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7A" w:rsidRPr="0023559B" w:rsidRDefault="0023559B" w:rsidP="0099507A">
      <w:pPr>
        <w:pStyle w:val="NoSpacing"/>
        <w:jc w:val="center"/>
        <w:rPr>
          <w:rFonts w:ascii="Times New Roman" w:hAnsi="Times New Roman" w:cs="Times New Roman"/>
          <w:b/>
          <w:sz w:val="28"/>
          <w:szCs w:val="28"/>
        </w:rPr>
      </w:pPr>
      <w:bookmarkStart w:id="0" w:name="_Hlk519599231"/>
      <w:r w:rsidRPr="0023559B">
        <w:rPr>
          <w:rFonts w:ascii="Times New Roman" w:hAnsi="Times New Roman" w:cs="Times New Roman"/>
          <w:b/>
          <w:sz w:val="28"/>
          <w:szCs w:val="28"/>
        </w:rPr>
        <w:t xml:space="preserve">¿Conoces a </w:t>
      </w:r>
      <w:r w:rsidR="00422250" w:rsidRPr="00422250">
        <w:rPr>
          <w:rFonts w:ascii="Times New Roman" w:hAnsi="Times New Roman" w:cs="Times New Roman"/>
          <w:b/>
          <w:i/>
          <w:sz w:val="28"/>
          <w:szCs w:val="28"/>
        </w:rPr>
        <w:t>Roe</w:t>
      </w:r>
      <w:r w:rsidRPr="0023559B">
        <w:rPr>
          <w:rFonts w:ascii="Times New Roman" w:hAnsi="Times New Roman" w:cs="Times New Roman"/>
          <w:b/>
          <w:sz w:val="28"/>
          <w:szCs w:val="28"/>
        </w:rPr>
        <w:t xml:space="preserve">? </w:t>
      </w:r>
    </w:p>
    <w:p w:rsidR="0099507A" w:rsidRDefault="0099507A" w:rsidP="0099507A">
      <w:pPr>
        <w:pStyle w:val="NoSpacing"/>
        <w:jc w:val="center"/>
        <w:rPr>
          <w:rFonts w:ascii="Times New Roman" w:hAnsi="Times New Roman" w:cs="Times New Roman"/>
          <w:b/>
          <w:sz w:val="24"/>
          <w:szCs w:val="24"/>
        </w:rPr>
      </w:pPr>
    </w:p>
    <w:p w:rsidR="00572FC2" w:rsidRPr="00C5283A" w:rsidRDefault="00422250" w:rsidP="00E50120">
      <w:pPr>
        <w:pStyle w:val="NoSpacing"/>
        <w:rPr>
          <w:rFonts w:ascii="Times New Roman" w:hAnsi="Times New Roman" w:cs="Times New Roman"/>
          <w:b/>
          <w:sz w:val="24"/>
          <w:szCs w:val="24"/>
        </w:rPr>
      </w:pPr>
      <w:r w:rsidRPr="00C5283A">
        <w:rPr>
          <w:rFonts w:ascii="Times New Roman" w:hAnsi="Times New Roman" w:cs="Times New Roman"/>
          <w:b/>
          <w:i/>
          <w:sz w:val="24"/>
          <w:szCs w:val="24"/>
        </w:rPr>
        <w:t>Roe</w:t>
      </w:r>
      <w:r w:rsidR="00142B83" w:rsidRPr="00C5283A">
        <w:rPr>
          <w:rFonts w:ascii="Times New Roman" w:hAnsi="Times New Roman" w:cs="Times New Roman"/>
          <w:b/>
          <w:sz w:val="24"/>
          <w:szCs w:val="24"/>
        </w:rPr>
        <w:t xml:space="preserve"> y </w:t>
      </w:r>
      <w:r w:rsidR="00142B83" w:rsidRPr="00C5283A">
        <w:rPr>
          <w:rFonts w:ascii="Times New Roman" w:hAnsi="Times New Roman" w:cs="Times New Roman"/>
          <w:b/>
          <w:i/>
          <w:sz w:val="24"/>
          <w:szCs w:val="24"/>
        </w:rPr>
        <w:t>Doe</w:t>
      </w:r>
      <w:r w:rsidR="00142B83" w:rsidRPr="00C5283A">
        <w:rPr>
          <w:rFonts w:ascii="Times New Roman" w:hAnsi="Times New Roman" w:cs="Times New Roman"/>
          <w:b/>
          <w:sz w:val="24"/>
          <w:szCs w:val="24"/>
        </w:rPr>
        <w:t xml:space="preserve"> legalizaron el aborto durante los nueve meses de un embarazo.</w:t>
      </w:r>
    </w:p>
    <w:p w:rsidR="00E50120" w:rsidRPr="000A0190" w:rsidRDefault="00E50120" w:rsidP="00E50120">
      <w:pPr>
        <w:pStyle w:val="NoSpacing"/>
        <w:rPr>
          <w:rFonts w:ascii="Times New Roman" w:hAnsi="Times New Roman" w:cs="Times New Roman"/>
          <w:sz w:val="24"/>
          <w:szCs w:val="24"/>
        </w:rPr>
      </w:pPr>
    </w:p>
    <w:p w:rsidR="00F06049" w:rsidRPr="000A0190" w:rsidRDefault="00F06049" w:rsidP="00E50120">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Muchas personas no se dan cuenta de que </w:t>
      </w:r>
      <w:r w:rsidR="00422250" w:rsidRPr="00422250">
        <w:rPr>
          <w:rFonts w:ascii="Times New Roman" w:hAnsi="Times New Roman" w:cs="Times New Roman"/>
          <w:i/>
          <w:sz w:val="24"/>
          <w:szCs w:val="24"/>
        </w:rPr>
        <w:t>Roe</w:t>
      </w:r>
      <w:r w:rsidR="00D77F3F" w:rsidRPr="00D77F3F">
        <w:rPr>
          <w:rFonts w:ascii="Times New Roman" w:hAnsi="Times New Roman" w:cs="Times New Roman"/>
          <w:i/>
          <w:sz w:val="24"/>
          <w:szCs w:val="24"/>
        </w:rPr>
        <w:t xml:space="preserve"> vs. Wade</w:t>
      </w:r>
      <w:r w:rsidRPr="000A0190">
        <w:rPr>
          <w:rFonts w:ascii="Times New Roman" w:hAnsi="Times New Roman" w:cs="Times New Roman"/>
          <w:sz w:val="24"/>
          <w:szCs w:val="24"/>
        </w:rPr>
        <w:t xml:space="preserve"> legalizó el aborto durante los nueve meses de un embarazo.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establece que los abortos no serán restringidos en absoluto en el primer trimestre; en el segundo trimestre, el aborto podría regularse solo para proteger la salud de la madre.</w:t>
      </w:r>
      <w:r w:rsidR="000B198D">
        <w:rPr>
          <w:rStyle w:val="EndnoteReference"/>
          <w:rFonts w:ascii="Times New Roman" w:hAnsi="Times New Roman" w:cs="Times New Roman"/>
          <w:sz w:val="24"/>
          <w:szCs w:val="24"/>
        </w:rPr>
        <w:endnoteReference w:id="1"/>
      </w:r>
      <w:r w:rsidR="000B198D" w:rsidRPr="000A0190">
        <w:rPr>
          <w:rFonts w:ascii="Times New Roman" w:hAnsi="Times New Roman" w:cs="Times New Roman"/>
          <w:sz w:val="24"/>
          <w:szCs w:val="24"/>
        </w:rPr>
        <w:t xml:space="preserve"> </w:t>
      </w:r>
      <w:r w:rsidRPr="000A0190">
        <w:rPr>
          <w:rFonts w:ascii="Times New Roman" w:hAnsi="Times New Roman" w:cs="Times New Roman"/>
          <w:sz w:val="24"/>
          <w:szCs w:val="24"/>
        </w:rPr>
        <w:t xml:space="preserve">Después de la </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viabilidad</w:t>
      </w:r>
      <w:r w:rsidR="000B198D" w:rsidRPr="000B198D">
        <w:rPr>
          <w:rFonts w:ascii="Times New Roman" w:hAnsi="Times New Roman" w:cs="Times New Roman"/>
          <w:sz w:val="24"/>
          <w:szCs w:val="24"/>
        </w:rPr>
        <w:t>”</w:t>
      </w:r>
      <w:r w:rsidR="000B198D" w:rsidRPr="000A0190">
        <w:rPr>
          <w:rStyle w:val="EndnoteReference"/>
          <w:rFonts w:ascii="Times New Roman" w:hAnsi="Times New Roman" w:cs="Times New Roman"/>
          <w:sz w:val="24"/>
          <w:szCs w:val="24"/>
        </w:rPr>
        <w:endnoteReference w:id="2"/>
      </w:r>
      <w:r w:rsidRPr="000A0190">
        <w:rPr>
          <w:rFonts w:ascii="Times New Roman" w:hAnsi="Times New Roman" w:cs="Times New Roman"/>
          <w:sz w:val="24"/>
          <w:szCs w:val="24"/>
        </w:rPr>
        <w:t xml:space="preserve"> el aborto estaría prohibido salvo en los casos en que fuera necesario para preservar la salud de la madre.</w:t>
      </w:r>
      <w:r w:rsidR="00400278" w:rsidRPr="000A0190">
        <w:rPr>
          <w:rStyle w:val="EndnoteReference"/>
          <w:rFonts w:ascii="Times New Roman" w:hAnsi="Times New Roman" w:cs="Times New Roman"/>
          <w:sz w:val="24"/>
          <w:szCs w:val="24"/>
        </w:rPr>
        <w:endnoteReference w:id="3"/>
      </w:r>
    </w:p>
    <w:p w:rsidR="00E50120" w:rsidRPr="000A0190" w:rsidRDefault="00E50120" w:rsidP="00E50120">
      <w:pPr>
        <w:pStyle w:val="NoSpacing"/>
        <w:rPr>
          <w:rFonts w:ascii="Times New Roman" w:hAnsi="Times New Roman" w:cs="Times New Roman"/>
          <w:sz w:val="24"/>
          <w:szCs w:val="24"/>
          <w:shd w:val="clear" w:color="auto" w:fill="FFFFFF"/>
        </w:rPr>
      </w:pPr>
    </w:p>
    <w:p w:rsidR="00095065" w:rsidRPr="000A0190" w:rsidRDefault="00F06049" w:rsidP="00E50120">
      <w:pPr>
        <w:pStyle w:val="NoSpacing"/>
        <w:rPr>
          <w:rFonts w:ascii="Times New Roman" w:hAnsi="Times New Roman" w:cs="Times New Roman"/>
          <w:sz w:val="24"/>
          <w:szCs w:val="24"/>
        </w:rPr>
      </w:pPr>
      <w:r w:rsidRPr="00C7561F">
        <w:rPr>
          <w:rFonts w:ascii="Times New Roman" w:hAnsi="Times New Roman" w:cs="Times New Roman"/>
          <w:sz w:val="24"/>
          <w:szCs w:val="24"/>
          <w:shd w:val="clear" w:color="auto" w:fill="FFFFFF"/>
        </w:rPr>
        <w:t xml:space="preserve">En el caso </w:t>
      </w:r>
      <w:r w:rsidRPr="009919F2">
        <w:rPr>
          <w:rFonts w:ascii="Times New Roman" w:hAnsi="Times New Roman" w:cs="Times New Roman"/>
          <w:i/>
          <w:sz w:val="24"/>
          <w:szCs w:val="24"/>
          <w:shd w:val="clear" w:color="auto" w:fill="FFFFFF"/>
        </w:rPr>
        <w:t>Doe vs. Bolton</w:t>
      </w:r>
      <w:r w:rsidRPr="00C7561F">
        <w:rPr>
          <w:rFonts w:ascii="Times New Roman" w:hAnsi="Times New Roman" w:cs="Times New Roman"/>
          <w:sz w:val="24"/>
          <w:szCs w:val="24"/>
          <w:shd w:val="clear" w:color="auto" w:fill="FFFFFF"/>
        </w:rPr>
        <w:t xml:space="preserve">, complementario a </w:t>
      </w:r>
      <w:r w:rsidR="00422250" w:rsidRPr="00C7561F">
        <w:rPr>
          <w:rFonts w:ascii="Times New Roman" w:hAnsi="Times New Roman" w:cs="Times New Roman"/>
          <w:i/>
          <w:sz w:val="24"/>
          <w:szCs w:val="24"/>
          <w:shd w:val="clear" w:color="auto" w:fill="FFFFFF"/>
        </w:rPr>
        <w:t>Roe</w:t>
      </w:r>
      <w:r w:rsidRPr="00C7561F">
        <w:rPr>
          <w:rFonts w:ascii="Times New Roman" w:hAnsi="Times New Roman" w:cs="Times New Roman"/>
          <w:sz w:val="24"/>
          <w:szCs w:val="24"/>
          <w:shd w:val="clear" w:color="auto" w:fill="FFFFFF"/>
        </w:rPr>
        <w:t xml:space="preserve">, la Corte definió la </w:t>
      </w:r>
      <w:r w:rsidR="000B198D" w:rsidRPr="00C7561F">
        <w:rPr>
          <w:rFonts w:ascii="Times New Roman" w:hAnsi="Times New Roman" w:cs="Times New Roman"/>
          <w:sz w:val="24"/>
          <w:szCs w:val="24"/>
          <w:shd w:val="clear" w:color="auto" w:fill="FFFFFF"/>
        </w:rPr>
        <w:t>“</w:t>
      </w:r>
      <w:r w:rsidRPr="00C7561F">
        <w:rPr>
          <w:rFonts w:ascii="Times New Roman" w:hAnsi="Times New Roman" w:cs="Times New Roman"/>
          <w:sz w:val="24"/>
          <w:szCs w:val="24"/>
          <w:shd w:val="clear" w:color="auto" w:fill="FFFFFF"/>
        </w:rPr>
        <w:t>salud</w:t>
      </w:r>
      <w:r w:rsidR="000B198D" w:rsidRPr="00C7561F">
        <w:rPr>
          <w:rFonts w:ascii="Times New Roman" w:hAnsi="Times New Roman" w:cs="Times New Roman"/>
          <w:sz w:val="24"/>
          <w:szCs w:val="24"/>
          <w:shd w:val="clear" w:color="auto" w:fill="FFFFFF"/>
        </w:rPr>
        <w:t>”</w:t>
      </w:r>
      <w:r w:rsidRPr="00C7561F">
        <w:rPr>
          <w:rFonts w:ascii="Times New Roman" w:hAnsi="Times New Roman" w:cs="Times New Roman"/>
          <w:sz w:val="24"/>
          <w:szCs w:val="24"/>
          <w:shd w:val="clear" w:color="auto" w:fill="FFFFFF"/>
        </w:rPr>
        <w:t xml:space="preserve"> como </w:t>
      </w:r>
      <w:r w:rsidR="000B198D" w:rsidRPr="00C7561F">
        <w:rPr>
          <w:rFonts w:ascii="Times New Roman" w:hAnsi="Times New Roman" w:cs="Times New Roman"/>
          <w:sz w:val="24"/>
          <w:szCs w:val="24"/>
          <w:shd w:val="clear" w:color="auto" w:fill="FFFFFF"/>
        </w:rPr>
        <w:t>“</w:t>
      </w:r>
      <w:r w:rsidRPr="00C7561F">
        <w:rPr>
          <w:rFonts w:ascii="Times New Roman" w:hAnsi="Times New Roman" w:cs="Times New Roman"/>
          <w:sz w:val="24"/>
          <w:szCs w:val="24"/>
          <w:shd w:val="clear" w:color="auto" w:fill="FFFFFF"/>
        </w:rPr>
        <w:t>todos los factores –físicos, emocionales, psicológicos, familiares y la edad de una mujer– en función del bienestar</w:t>
      </w:r>
      <w:r w:rsidR="000B198D" w:rsidRPr="00C7561F">
        <w:rPr>
          <w:rFonts w:ascii="Times New Roman" w:hAnsi="Times New Roman" w:cs="Times New Roman"/>
          <w:sz w:val="24"/>
          <w:szCs w:val="24"/>
          <w:shd w:val="clear" w:color="auto" w:fill="FFFFFF"/>
        </w:rPr>
        <w:t>”</w:t>
      </w:r>
      <w:r w:rsidRPr="00C7561F">
        <w:rPr>
          <w:rFonts w:ascii="Times New Roman" w:hAnsi="Times New Roman" w:cs="Times New Roman"/>
          <w:sz w:val="24"/>
          <w:szCs w:val="24"/>
          <w:shd w:val="clear" w:color="auto" w:fill="FFFFFF"/>
        </w:rPr>
        <w:t xml:space="preserve"> de la paciente.</w:t>
      </w:r>
      <w:r w:rsidR="000B198D" w:rsidRPr="00C7561F">
        <w:rPr>
          <w:rStyle w:val="EndnoteReference"/>
          <w:rFonts w:ascii="Times New Roman" w:hAnsi="Times New Roman" w:cs="Times New Roman"/>
          <w:color w:val="2F4650"/>
          <w:sz w:val="24"/>
          <w:szCs w:val="24"/>
        </w:rPr>
        <w:endnoteReference w:id="4"/>
      </w:r>
      <w:r w:rsidRPr="00C7561F">
        <w:rPr>
          <w:rFonts w:ascii="Times New Roman" w:hAnsi="Times New Roman" w:cs="Times New Roman"/>
          <w:sz w:val="24"/>
          <w:szCs w:val="24"/>
          <w:shd w:val="clear" w:color="auto" w:fill="FFFFFF"/>
        </w:rPr>
        <w:t xml:space="preserve"> En la mayoría de los estados esa definición es lo suficientemente amplia que permite el aborto en el sépti</w:t>
      </w:r>
      <w:bookmarkStart w:id="1" w:name="_GoBack"/>
      <w:bookmarkEnd w:id="1"/>
      <w:r w:rsidRPr="00C7561F">
        <w:rPr>
          <w:rFonts w:ascii="Times New Roman" w:hAnsi="Times New Roman" w:cs="Times New Roman"/>
          <w:sz w:val="24"/>
          <w:szCs w:val="24"/>
          <w:shd w:val="clear" w:color="auto" w:fill="FFFFFF"/>
        </w:rPr>
        <w:t>mo, el octavo y el noveno mes de embarazo</w:t>
      </w:r>
      <w:r w:rsidR="000B198D" w:rsidRPr="00C7561F">
        <w:rPr>
          <w:rStyle w:val="EndnoteReference"/>
          <w:rFonts w:ascii="Times New Roman" w:hAnsi="Times New Roman" w:cs="Times New Roman"/>
          <w:sz w:val="24"/>
          <w:szCs w:val="24"/>
          <w:shd w:val="clear" w:color="auto" w:fill="FFFFFF"/>
        </w:rPr>
        <w:endnoteReference w:id="5"/>
      </w:r>
      <w:r w:rsidRPr="00C7561F">
        <w:rPr>
          <w:rFonts w:ascii="Times New Roman" w:hAnsi="Times New Roman" w:cs="Times New Roman"/>
          <w:sz w:val="24"/>
          <w:szCs w:val="24"/>
          <w:shd w:val="clear" w:color="auto" w:fill="FFFFFF"/>
        </w:rPr>
        <w:t xml:space="preserve"> si se invoca cualquiera de estas razones.</w:t>
      </w:r>
      <w:r w:rsidR="00E50120" w:rsidRPr="00C7561F">
        <w:rPr>
          <w:rStyle w:val="EndnoteReference"/>
          <w:rFonts w:ascii="Times New Roman" w:hAnsi="Times New Roman" w:cs="Times New Roman"/>
          <w:sz w:val="24"/>
          <w:szCs w:val="24"/>
          <w:shd w:val="clear" w:color="auto" w:fill="FFFFFF"/>
        </w:rPr>
        <w:endnoteReference w:id="6"/>
      </w:r>
    </w:p>
    <w:p w:rsidR="00E50120" w:rsidRPr="000A0190" w:rsidRDefault="00E50120" w:rsidP="002D5225">
      <w:pPr>
        <w:pStyle w:val="NoSpacing"/>
        <w:rPr>
          <w:rFonts w:ascii="Times New Roman" w:hAnsi="Times New Roman" w:cs="Times New Roman"/>
          <w:sz w:val="24"/>
          <w:szCs w:val="24"/>
        </w:rPr>
      </w:pPr>
    </w:p>
    <w:p w:rsidR="006212A0" w:rsidRPr="000A0190" w:rsidRDefault="00D80B9B" w:rsidP="002D5225">
      <w:pPr>
        <w:pStyle w:val="NoSpacing"/>
        <w:rPr>
          <w:rFonts w:ascii="Times New Roman" w:hAnsi="Times New Roman" w:cs="Times New Roman"/>
          <w:b/>
          <w:sz w:val="24"/>
          <w:szCs w:val="24"/>
        </w:rPr>
      </w:pPr>
      <w:r w:rsidRPr="000A0190">
        <w:rPr>
          <w:rFonts w:ascii="Times New Roman" w:hAnsi="Times New Roman" w:cs="Times New Roman"/>
          <w:b/>
          <w:sz w:val="24"/>
          <w:szCs w:val="24"/>
        </w:rPr>
        <w:t xml:space="preserve">Si </w:t>
      </w:r>
      <w:r w:rsidR="00422250" w:rsidRPr="00422250">
        <w:rPr>
          <w:rFonts w:ascii="Times New Roman" w:hAnsi="Times New Roman" w:cs="Times New Roman"/>
          <w:b/>
          <w:i/>
          <w:sz w:val="24"/>
          <w:szCs w:val="24"/>
        </w:rPr>
        <w:t>Roe</w:t>
      </w:r>
      <w:r w:rsidRPr="000A0190">
        <w:rPr>
          <w:rFonts w:ascii="Times New Roman" w:hAnsi="Times New Roman" w:cs="Times New Roman"/>
          <w:b/>
          <w:sz w:val="24"/>
          <w:szCs w:val="24"/>
        </w:rPr>
        <w:t xml:space="preserve"> es re</w:t>
      </w:r>
      <w:r w:rsidR="00C5283A">
        <w:rPr>
          <w:rFonts w:ascii="Times New Roman" w:hAnsi="Times New Roman" w:cs="Times New Roman"/>
          <w:b/>
          <w:sz w:val="24"/>
          <w:szCs w:val="24"/>
        </w:rPr>
        <w:t>vocado, el proceso democrático—no los tribunals—d</w:t>
      </w:r>
      <w:r w:rsidRPr="000A0190">
        <w:rPr>
          <w:rFonts w:ascii="Times New Roman" w:hAnsi="Times New Roman" w:cs="Times New Roman"/>
          <w:b/>
          <w:sz w:val="24"/>
          <w:szCs w:val="24"/>
        </w:rPr>
        <w:t>eterminará la política que regula los abortos</w:t>
      </w:r>
      <w:r w:rsidR="00946DF1">
        <w:rPr>
          <w:rFonts w:ascii="Times New Roman" w:hAnsi="Times New Roman" w:cs="Times New Roman"/>
          <w:b/>
          <w:sz w:val="24"/>
          <w:szCs w:val="24"/>
        </w:rPr>
        <w:t>.</w:t>
      </w:r>
    </w:p>
    <w:p w:rsidR="002D5225" w:rsidRPr="000A0190" w:rsidRDefault="002D5225" w:rsidP="002D5225">
      <w:pPr>
        <w:pStyle w:val="NoSpacing"/>
        <w:rPr>
          <w:rFonts w:ascii="Times New Roman" w:hAnsi="Times New Roman" w:cs="Times New Roman"/>
          <w:b/>
          <w:sz w:val="24"/>
          <w:szCs w:val="24"/>
        </w:rPr>
      </w:pPr>
    </w:p>
    <w:p w:rsidR="002D5225" w:rsidRPr="000A0190" w:rsidRDefault="002D5225"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Antes de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todos los estados permitían el aborto si era necesario para salvar la vida de la madre, y algunos permitían el aborto en otras circunstancias también.</w:t>
      </w:r>
      <w:r w:rsidR="000B198D" w:rsidRPr="000A0190">
        <w:rPr>
          <w:rStyle w:val="EndnoteReference"/>
          <w:rFonts w:ascii="Times New Roman" w:hAnsi="Times New Roman" w:cs="Times New Roman"/>
          <w:sz w:val="24"/>
          <w:szCs w:val="24"/>
        </w:rPr>
        <w:endnoteReference w:id="7"/>
      </w:r>
      <w:r w:rsidRPr="000A0190">
        <w:rPr>
          <w:rFonts w:ascii="Times New Roman" w:hAnsi="Times New Roman" w:cs="Times New Roman"/>
          <w:sz w:val="24"/>
          <w:szCs w:val="24"/>
        </w:rPr>
        <w:t xml:space="preserve"> Pero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considera que cualquier prohibición al aborto es inconstitucional.</w:t>
      </w:r>
    </w:p>
    <w:p w:rsidR="002D5225" w:rsidRPr="000A0190" w:rsidRDefault="002D5225" w:rsidP="002D5225">
      <w:pPr>
        <w:pStyle w:val="NoSpacing"/>
        <w:rPr>
          <w:rFonts w:ascii="Times New Roman" w:hAnsi="Times New Roman" w:cs="Times New Roman"/>
          <w:sz w:val="24"/>
          <w:szCs w:val="24"/>
        </w:rPr>
      </w:pPr>
    </w:p>
    <w:p w:rsidR="002D5225" w:rsidRPr="000A0190" w:rsidRDefault="002D5225"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Si se revoca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las decisiones de política sobre el aborto serán tomadas por los ciudadanos de cada estado a través del proceso democrático, en lugar de los tribunales. Algunos estados pondrán límites al aborto, en otros, es probable que habrá pocos límites.</w:t>
      </w:r>
      <w:r w:rsidR="00FF3459" w:rsidRPr="000A0190">
        <w:rPr>
          <w:rStyle w:val="EndnoteReference"/>
          <w:rFonts w:ascii="Times New Roman" w:hAnsi="Times New Roman" w:cs="Times New Roman"/>
          <w:sz w:val="24"/>
          <w:szCs w:val="24"/>
        </w:rPr>
        <w:endnoteReference w:id="8"/>
      </w:r>
    </w:p>
    <w:p w:rsidR="002D5225" w:rsidRPr="000A0190" w:rsidRDefault="002D5225" w:rsidP="002D5225">
      <w:pPr>
        <w:pStyle w:val="NoSpacing"/>
        <w:rPr>
          <w:rFonts w:ascii="Times New Roman" w:hAnsi="Times New Roman" w:cs="Times New Roman"/>
          <w:sz w:val="24"/>
          <w:szCs w:val="24"/>
        </w:rPr>
      </w:pPr>
    </w:p>
    <w:p w:rsidR="002D5225" w:rsidRPr="000A0190" w:rsidRDefault="002D5225"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Hasta que </w:t>
      </w:r>
      <w:r w:rsidR="00422250" w:rsidRPr="00422250">
        <w:rPr>
          <w:rFonts w:ascii="Times New Roman" w:hAnsi="Times New Roman" w:cs="Times New Roman"/>
          <w:i/>
          <w:sz w:val="24"/>
          <w:szCs w:val="24"/>
        </w:rPr>
        <w:t>Roe</w:t>
      </w:r>
      <w:r w:rsidR="00D77F3F" w:rsidRPr="00D77F3F">
        <w:rPr>
          <w:rFonts w:ascii="Times New Roman" w:hAnsi="Times New Roman" w:cs="Times New Roman"/>
          <w:i/>
          <w:sz w:val="24"/>
          <w:szCs w:val="24"/>
        </w:rPr>
        <w:t xml:space="preserve"> vs. Wade</w:t>
      </w:r>
      <w:r w:rsidRPr="000A0190">
        <w:rPr>
          <w:rFonts w:ascii="Times New Roman" w:hAnsi="Times New Roman" w:cs="Times New Roman"/>
          <w:sz w:val="24"/>
          <w:szCs w:val="24"/>
        </w:rPr>
        <w:t xml:space="preserve"> no sea anulada, la gente </w:t>
      </w:r>
      <w:r w:rsidR="000B198D">
        <w:rPr>
          <w:rFonts w:ascii="Times New Roman" w:hAnsi="Times New Roman" w:cs="Times New Roman"/>
          <w:sz w:val="24"/>
          <w:szCs w:val="24"/>
        </w:rPr>
        <w:t xml:space="preserve">no </w:t>
      </w:r>
      <w:r w:rsidRPr="000A0190">
        <w:rPr>
          <w:rFonts w:ascii="Times New Roman" w:hAnsi="Times New Roman" w:cs="Times New Roman"/>
          <w:sz w:val="24"/>
          <w:szCs w:val="24"/>
        </w:rPr>
        <w:t xml:space="preserve">podrá regirse </w:t>
      </w:r>
      <w:r w:rsidR="000B198D" w:rsidRPr="000A0190">
        <w:rPr>
          <w:rFonts w:ascii="Times New Roman" w:hAnsi="Times New Roman" w:cs="Times New Roman"/>
          <w:sz w:val="24"/>
          <w:szCs w:val="24"/>
        </w:rPr>
        <w:t xml:space="preserve">nuevamente </w:t>
      </w:r>
      <w:r w:rsidRPr="000A0190">
        <w:rPr>
          <w:rFonts w:ascii="Times New Roman" w:hAnsi="Times New Roman" w:cs="Times New Roman"/>
          <w:sz w:val="24"/>
          <w:szCs w:val="24"/>
        </w:rPr>
        <w:t>con respecto al importante tema de política pública del aborto.</w:t>
      </w:r>
    </w:p>
    <w:p w:rsidR="002D5225" w:rsidRPr="000A0190" w:rsidRDefault="002D5225" w:rsidP="002D5225">
      <w:pPr>
        <w:pStyle w:val="NoSpacing"/>
        <w:rPr>
          <w:rFonts w:ascii="Times New Roman" w:hAnsi="Times New Roman" w:cs="Times New Roman"/>
          <w:b/>
          <w:sz w:val="24"/>
          <w:szCs w:val="24"/>
        </w:rPr>
      </w:pPr>
    </w:p>
    <w:p w:rsidR="00477CD5" w:rsidRPr="000A0190" w:rsidRDefault="00477CD5" w:rsidP="00477CD5">
      <w:pPr>
        <w:pStyle w:val="NoSpacing"/>
        <w:rPr>
          <w:rFonts w:ascii="Times New Roman" w:hAnsi="Times New Roman" w:cs="Times New Roman"/>
          <w:sz w:val="24"/>
          <w:szCs w:val="24"/>
        </w:rPr>
      </w:pPr>
      <w:r w:rsidRPr="000A0190">
        <w:rPr>
          <w:rFonts w:ascii="Times New Roman" w:hAnsi="Times New Roman" w:cs="Times New Roman"/>
          <w:b/>
          <w:sz w:val="24"/>
          <w:szCs w:val="24"/>
        </w:rPr>
        <w:t>El aborto no es atención de la salud.</w:t>
      </w:r>
    </w:p>
    <w:p w:rsidR="00477CD5" w:rsidRPr="000A0190" w:rsidRDefault="00477CD5" w:rsidP="00477CD5">
      <w:pPr>
        <w:pStyle w:val="NoSpacing"/>
        <w:rPr>
          <w:rFonts w:ascii="Times New Roman" w:hAnsi="Times New Roman" w:cs="Times New Roman"/>
          <w:sz w:val="24"/>
          <w:szCs w:val="24"/>
        </w:rPr>
      </w:pPr>
    </w:p>
    <w:p w:rsidR="00477CD5" w:rsidRPr="000A0190" w:rsidRDefault="00477CD5" w:rsidP="00477CD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Los defensores del aborto hablan como si el aborto fuera parte de la atención de la salud, un procedimiento que es moral y emocionalmente equivalente </w:t>
      </w:r>
      <w:proofErr w:type="gramStart"/>
      <w:r w:rsidRPr="000A0190">
        <w:rPr>
          <w:rFonts w:ascii="Times New Roman" w:hAnsi="Times New Roman" w:cs="Times New Roman"/>
          <w:sz w:val="24"/>
          <w:szCs w:val="24"/>
        </w:rPr>
        <w:t>a</w:t>
      </w:r>
      <w:proofErr w:type="gramEnd"/>
      <w:r w:rsidRPr="000A0190">
        <w:rPr>
          <w:rFonts w:ascii="Times New Roman" w:hAnsi="Times New Roman" w:cs="Times New Roman"/>
          <w:sz w:val="24"/>
          <w:szCs w:val="24"/>
        </w:rPr>
        <w:t xml:space="preserve"> extirpar quirúrgicamente las amígdalas o el apéndice. A menudo se expresa como algo tan moralmente neutral que solo unos pocos atípicos religiosos lo consideran objetable. Sin embargo, en realidad, la gran mayoría, más de</w:t>
      </w:r>
      <w:r w:rsidR="000B198D">
        <w:rPr>
          <w:rFonts w:ascii="Times New Roman" w:hAnsi="Times New Roman" w:cs="Times New Roman"/>
          <w:sz w:val="24"/>
          <w:szCs w:val="24"/>
        </w:rPr>
        <w:t xml:space="preserve"> un</w:t>
      </w:r>
      <w:r w:rsidRPr="000A0190">
        <w:rPr>
          <w:rFonts w:ascii="Times New Roman" w:hAnsi="Times New Roman" w:cs="Times New Roman"/>
          <w:sz w:val="24"/>
          <w:szCs w:val="24"/>
        </w:rPr>
        <w:t xml:space="preserve"> 85%, de obstetras / ginecólogos, provenientes de muchas religiones o sin fe, se niegan a estar asociados con el aborto o a realizarlos.</w:t>
      </w:r>
      <w:r w:rsidR="000B198D">
        <w:rPr>
          <w:rStyle w:val="EndnoteReference"/>
          <w:rFonts w:ascii="Times New Roman" w:hAnsi="Times New Roman" w:cs="Times New Roman"/>
          <w:sz w:val="24"/>
          <w:szCs w:val="24"/>
        </w:rPr>
        <w:endnoteReference w:id="9"/>
      </w:r>
      <w:r w:rsidRPr="000A0190">
        <w:rPr>
          <w:rFonts w:ascii="Times New Roman" w:hAnsi="Times New Roman" w:cs="Times New Roman"/>
          <w:sz w:val="24"/>
          <w:szCs w:val="24"/>
        </w:rPr>
        <w:t xml:space="preserve"> Además, según el Instituto Pro-aborto Guttmacher, 86% de los hospitales no participaron en abortos.</w:t>
      </w:r>
      <w:r w:rsidR="000B198D" w:rsidRPr="000A0190">
        <w:rPr>
          <w:rStyle w:val="EndnoteReference"/>
          <w:rFonts w:ascii="Times New Roman" w:hAnsi="Times New Roman" w:cs="Times New Roman"/>
          <w:sz w:val="24"/>
          <w:szCs w:val="24"/>
        </w:rPr>
        <w:endnoteReference w:id="10"/>
      </w:r>
      <w:r w:rsidRPr="000A0190">
        <w:rPr>
          <w:rFonts w:ascii="Times New Roman" w:hAnsi="Times New Roman" w:cs="Times New Roman"/>
          <w:sz w:val="24"/>
          <w:szCs w:val="24"/>
        </w:rPr>
        <w:t xml:space="preserve"> Finalmente, incluso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reconoce que el aborto es diferente a otros procedimientos realizados por un profesional de la salud y que los bebés por nacer merecen cierta protección.</w:t>
      </w:r>
      <w:r w:rsidR="000B198D" w:rsidRPr="000A0190">
        <w:rPr>
          <w:rStyle w:val="EndnoteReference"/>
          <w:rFonts w:ascii="Times New Roman" w:hAnsi="Times New Roman" w:cs="Times New Roman"/>
          <w:sz w:val="24"/>
          <w:szCs w:val="24"/>
        </w:rPr>
        <w:endnoteReference w:id="11"/>
      </w:r>
      <w:r w:rsidRPr="000A0190">
        <w:rPr>
          <w:rFonts w:ascii="Times New Roman" w:hAnsi="Times New Roman" w:cs="Times New Roman"/>
          <w:sz w:val="24"/>
          <w:szCs w:val="24"/>
        </w:rPr>
        <w:t xml:space="preserve"> El aborto no es atención de la salud y ocasionamos gran perjuicio a las mujeres y a los proveedores de servicios de salud al fingir que sí lo es</w:t>
      </w:r>
      <w:r w:rsidR="000B198D">
        <w:rPr>
          <w:rFonts w:ascii="Times New Roman" w:hAnsi="Times New Roman" w:cs="Times New Roman"/>
          <w:sz w:val="24"/>
          <w:szCs w:val="24"/>
        </w:rPr>
        <w:t>.</w:t>
      </w:r>
    </w:p>
    <w:p w:rsidR="00885DDD" w:rsidRPr="000A0190" w:rsidRDefault="00885DDD" w:rsidP="002D5225">
      <w:pPr>
        <w:pStyle w:val="NoSpacing"/>
        <w:rPr>
          <w:rFonts w:ascii="Times New Roman" w:hAnsi="Times New Roman" w:cs="Times New Roman"/>
          <w:b/>
          <w:sz w:val="24"/>
          <w:szCs w:val="24"/>
        </w:rPr>
      </w:pPr>
    </w:p>
    <w:p w:rsidR="00E02C52" w:rsidRPr="000A0190" w:rsidRDefault="00877A8E" w:rsidP="002D5225">
      <w:pPr>
        <w:pStyle w:val="NoSpacing"/>
        <w:rPr>
          <w:rFonts w:ascii="Times New Roman" w:hAnsi="Times New Roman" w:cs="Times New Roman"/>
          <w:b/>
          <w:sz w:val="24"/>
          <w:szCs w:val="24"/>
        </w:rPr>
      </w:pPr>
      <w:r w:rsidRPr="000B198D">
        <w:rPr>
          <w:rFonts w:ascii="Times New Roman" w:hAnsi="Times New Roman" w:cs="Times New Roman"/>
          <w:b/>
          <w:sz w:val="24"/>
          <w:szCs w:val="24"/>
        </w:rPr>
        <w:t xml:space="preserve">La licencia extrema </w:t>
      </w:r>
      <w:r w:rsidR="000B198D" w:rsidRPr="000B198D">
        <w:rPr>
          <w:rFonts w:ascii="Times New Roman" w:hAnsi="Times New Roman" w:cs="Times New Roman"/>
          <w:b/>
          <w:sz w:val="24"/>
          <w:szCs w:val="24"/>
        </w:rPr>
        <w:t>de</w:t>
      </w:r>
      <w:r w:rsidR="000B198D" w:rsidRPr="000A0190">
        <w:rPr>
          <w:rFonts w:ascii="Times New Roman" w:hAnsi="Times New Roman" w:cs="Times New Roman"/>
          <w:b/>
          <w:i/>
          <w:sz w:val="24"/>
          <w:szCs w:val="24"/>
        </w:rPr>
        <w:t xml:space="preserve"> </w:t>
      </w:r>
      <w:r w:rsidR="000B198D" w:rsidRPr="00422250">
        <w:rPr>
          <w:rFonts w:ascii="Times New Roman" w:hAnsi="Times New Roman" w:cs="Times New Roman"/>
          <w:b/>
          <w:i/>
          <w:sz w:val="24"/>
          <w:szCs w:val="24"/>
        </w:rPr>
        <w:t>Roe</w:t>
      </w:r>
      <w:r w:rsidR="000B198D" w:rsidRPr="000A0190">
        <w:rPr>
          <w:rFonts w:ascii="Times New Roman" w:hAnsi="Times New Roman" w:cs="Times New Roman"/>
          <w:b/>
          <w:i/>
          <w:sz w:val="24"/>
          <w:szCs w:val="24"/>
        </w:rPr>
        <w:t xml:space="preserve"> </w:t>
      </w:r>
      <w:r w:rsidR="000B198D">
        <w:rPr>
          <w:rFonts w:ascii="Times New Roman" w:hAnsi="Times New Roman" w:cs="Times New Roman"/>
          <w:b/>
          <w:sz w:val="24"/>
          <w:szCs w:val="24"/>
        </w:rPr>
        <w:t xml:space="preserve">para el </w:t>
      </w:r>
      <w:r w:rsidRPr="000B198D">
        <w:rPr>
          <w:rFonts w:ascii="Times New Roman" w:hAnsi="Times New Roman" w:cs="Times New Roman"/>
          <w:b/>
          <w:sz w:val="24"/>
          <w:szCs w:val="24"/>
        </w:rPr>
        <w:t>aborto no cuenta con amplio apoyo.</w:t>
      </w:r>
    </w:p>
    <w:p w:rsidR="00877A8E" w:rsidRPr="000A0190" w:rsidRDefault="00877A8E" w:rsidP="002D5225">
      <w:pPr>
        <w:pStyle w:val="NoSpacing"/>
        <w:rPr>
          <w:rFonts w:ascii="Times New Roman" w:hAnsi="Times New Roman" w:cs="Times New Roman"/>
          <w:b/>
          <w:sz w:val="24"/>
          <w:szCs w:val="24"/>
        </w:rPr>
      </w:pPr>
    </w:p>
    <w:p w:rsidR="001726AD" w:rsidRPr="000A0190" w:rsidRDefault="00E20631" w:rsidP="002D5225">
      <w:pPr>
        <w:pStyle w:val="NoSpacing"/>
        <w:rPr>
          <w:rFonts w:ascii="Times New Roman" w:hAnsi="Times New Roman" w:cs="Times New Roman"/>
          <w:sz w:val="24"/>
          <w:szCs w:val="24"/>
        </w:rPr>
      </w:pPr>
      <w:bookmarkStart w:id="2" w:name="_Hlk519604544"/>
      <w:r w:rsidRPr="000A0190">
        <w:rPr>
          <w:rFonts w:ascii="Times New Roman" w:hAnsi="Times New Roman" w:cs="Times New Roman"/>
          <w:sz w:val="24"/>
          <w:szCs w:val="24"/>
        </w:rPr>
        <w:lastRenderedPageBreak/>
        <w:t xml:space="preserve">Los defensores del aborto afirman que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goza de amplio apoyo público y algunas encuestas recientes parecen proporcionar evidencia para este reclamo. Pero la mayoría de las encuestas no explican la licencia extrema </w:t>
      </w:r>
      <w:r w:rsidR="000B198D" w:rsidRPr="000A0190">
        <w:rPr>
          <w:rFonts w:ascii="Times New Roman" w:hAnsi="Times New Roman" w:cs="Times New Roman"/>
          <w:sz w:val="24"/>
          <w:szCs w:val="24"/>
        </w:rPr>
        <w:t xml:space="preserve">de </w:t>
      </w:r>
      <w:r w:rsidR="000B198D" w:rsidRPr="00422250">
        <w:rPr>
          <w:rFonts w:ascii="Times New Roman" w:hAnsi="Times New Roman" w:cs="Times New Roman"/>
          <w:i/>
          <w:sz w:val="24"/>
          <w:szCs w:val="24"/>
        </w:rPr>
        <w:t>Roe</w:t>
      </w:r>
      <w:r w:rsidR="000B198D" w:rsidRPr="000A0190">
        <w:rPr>
          <w:rFonts w:ascii="Times New Roman" w:hAnsi="Times New Roman" w:cs="Times New Roman"/>
          <w:sz w:val="24"/>
          <w:szCs w:val="24"/>
        </w:rPr>
        <w:t xml:space="preserve"> </w:t>
      </w:r>
      <w:r w:rsidR="000B198D">
        <w:rPr>
          <w:rFonts w:ascii="Times New Roman" w:hAnsi="Times New Roman" w:cs="Times New Roman"/>
          <w:sz w:val="24"/>
          <w:szCs w:val="24"/>
        </w:rPr>
        <w:t xml:space="preserve">para el </w:t>
      </w:r>
      <w:r w:rsidRPr="000A0190">
        <w:rPr>
          <w:rFonts w:ascii="Times New Roman" w:hAnsi="Times New Roman" w:cs="Times New Roman"/>
          <w:sz w:val="24"/>
          <w:szCs w:val="24"/>
        </w:rPr>
        <w:t xml:space="preserve">aborto y algunos la tergiversan. Por ejemplo, una encuesta en 2016 del Pew Research Center afirma que el 69% de los estadounidenses está a favor de </w:t>
      </w:r>
      <w:r w:rsidR="00422250" w:rsidRPr="00422250">
        <w:rPr>
          <w:rFonts w:ascii="Times New Roman" w:hAnsi="Times New Roman" w:cs="Times New Roman"/>
          <w:i/>
          <w:sz w:val="24"/>
          <w:szCs w:val="24"/>
        </w:rPr>
        <w:t>Roe</w:t>
      </w:r>
      <w:r w:rsidR="00D77F3F" w:rsidRPr="00D77F3F">
        <w:rPr>
          <w:rFonts w:ascii="Times New Roman" w:hAnsi="Times New Roman" w:cs="Times New Roman"/>
          <w:i/>
          <w:sz w:val="24"/>
          <w:szCs w:val="24"/>
        </w:rPr>
        <w:t xml:space="preserve"> vs. Wade</w:t>
      </w:r>
      <w:r w:rsidRPr="000A0190">
        <w:rPr>
          <w:rFonts w:ascii="Times New Roman" w:hAnsi="Times New Roman" w:cs="Times New Roman"/>
          <w:sz w:val="24"/>
          <w:szCs w:val="24"/>
        </w:rPr>
        <w:t xml:space="preserve"> y el 28% se opone.</w:t>
      </w:r>
      <w:r w:rsidR="000B198D" w:rsidRPr="000A0190">
        <w:rPr>
          <w:rStyle w:val="EndnoteReference"/>
          <w:rFonts w:ascii="Times New Roman" w:hAnsi="Times New Roman" w:cs="Times New Roman"/>
          <w:sz w:val="24"/>
          <w:szCs w:val="24"/>
        </w:rPr>
        <w:endnoteReference w:id="12"/>
      </w:r>
      <w:r w:rsidRPr="000A0190">
        <w:rPr>
          <w:rFonts w:ascii="Times New Roman" w:hAnsi="Times New Roman" w:cs="Times New Roman"/>
          <w:sz w:val="24"/>
          <w:szCs w:val="24"/>
        </w:rPr>
        <w:t xml:space="preserve"> Pero la encuesta erróneamente describe que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establece </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el derecho constitucional de una mujer a un aborto, al menos en los primeros tres meses de embarazo</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 xml:space="preserve">. El hecho es que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legalizó el aborto durante los 9 meses de embarazo y por prácticamente cualquier motivo.</w:t>
      </w:r>
      <w:r w:rsidR="0056138D" w:rsidRPr="000A0190">
        <w:rPr>
          <w:rStyle w:val="EndnoteReference"/>
          <w:rFonts w:ascii="Times New Roman" w:hAnsi="Times New Roman" w:cs="Times New Roman"/>
          <w:sz w:val="24"/>
          <w:szCs w:val="24"/>
        </w:rPr>
        <w:endnoteReference w:id="13"/>
      </w:r>
    </w:p>
    <w:p w:rsidR="001726AD" w:rsidRPr="000A0190" w:rsidRDefault="001726AD" w:rsidP="002D5225">
      <w:pPr>
        <w:pStyle w:val="NoSpacing"/>
        <w:rPr>
          <w:rFonts w:ascii="Times New Roman" w:hAnsi="Times New Roman" w:cs="Times New Roman"/>
          <w:sz w:val="24"/>
          <w:szCs w:val="24"/>
        </w:rPr>
      </w:pPr>
    </w:p>
    <w:p w:rsidR="00877A8E" w:rsidRPr="000A0190" w:rsidRDefault="00476DF5"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La gran mayoría de los estadounidenses se opone a la política de aborto casi ilimitado dictada por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y la mayoría cree que el aborto no debería ser legal por las razones por las que con mayor frecuencia se realiza. Una encuesta de Gallup en mayo de 2018 muestra que el 65% de los estadounidenses dijo que el aborto debería ser ilegal en el segundo trimestre y el 81% dijo que el aborto debería ser ilegal en el último trimestre.</w:t>
      </w:r>
      <w:r w:rsidR="000B198D" w:rsidRPr="000A0190">
        <w:rPr>
          <w:rStyle w:val="EndnoteReference"/>
          <w:rFonts w:ascii="Times New Roman" w:hAnsi="Times New Roman" w:cs="Times New Roman"/>
          <w:sz w:val="24"/>
          <w:szCs w:val="24"/>
        </w:rPr>
        <w:endnoteReference w:id="14"/>
      </w:r>
      <w:r w:rsidRPr="000A0190">
        <w:rPr>
          <w:rFonts w:ascii="Times New Roman" w:hAnsi="Times New Roman" w:cs="Times New Roman"/>
          <w:sz w:val="24"/>
          <w:szCs w:val="24"/>
        </w:rPr>
        <w:t xml:space="preserve"> Una encuesta de Marist en 2018 muestra que el 51% de las mujeres dijeron que el aborto nunca debería permitirse (9%) o permitirse solo en casos de violación, incesto y para salvar la vida de la mujer (42%).</w:t>
      </w:r>
      <w:r w:rsidR="00631FAC" w:rsidRPr="000A0190">
        <w:rPr>
          <w:rStyle w:val="EndnoteReference"/>
          <w:rFonts w:ascii="Times New Roman" w:hAnsi="Times New Roman" w:cs="Times New Roman"/>
          <w:sz w:val="24"/>
          <w:szCs w:val="24"/>
        </w:rPr>
        <w:endnoteReference w:id="15"/>
      </w:r>
    </w:p>
    <w:p w:rsidR="006308EC" w:rsidRPr="000A0190" w:rsidRDefault="006308EC" w:rsidP="002D5225">
      <w:pPr>
        <w:pStyle w:val="NoSpacing"/>
        <w:rPr>
          <w:rFonts w:ascii="Times New Roman" w:hAnsi="Times New Roman" w:cs="Times New Roman"/>
          <w:sz w:val="24"/>
          <w:szCs w:val="24"/>
        </w:rPr>
      </w:pPr>
    </w:p>
    <w:p w:rsidR="00E6690E" w:rsidRPr="000A0190" w:rsidRDefault="00E6690E"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Entonces, ¿por qué las encuestas muestran que la mayoría de los estadounidenses está a favor de </w:t>
      </w:r>
      <w:r w:rsidR="00422250" w:rsidRPr="00422250">
        <w:rPr>
          <w:rFonts w:ascii="Times New Roman" w:hAnsi="Times New Roman" w:cs="Times New Roman"/>
          <w:i/>
          <w:sz w:val="24"/>
          <w:szCs w:val="24"/>
        </w:rPr>
        <w:t>Roe</w:t>
      </w:r>
      <w:r w:rsidR="00D77F3F" w:rsidRPr="00D77F3F">
        <w:rPr>
          <w:rFonts w:ascii="Times New Roman" w:hAnsi="Times New Roman" w:cs="Times New Roman"/>
          <w:i/>
          <w:sz w:val="24"/>
          <w:szCs w:val="24"/>
        </w:rPr>
        <w:t xml:space="preserve"> vs. Wade</w:t>
      </w:r>
      <w:r w:rsidRPr="000A0190">
        <w:rPr>
          <w:rFonts w:ascii="Times New Roman" w:hAnsi="Times New Roman" w:cs="Times New Roman"/>
          <w:sz w:val="24"/>
          <w:szCs w:val="24"/>
        </w:rPr>
        <w:t xml:space="preserve">? Porque ellos realmente no saben lo que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hizo.</w:t>
      </w:r>
      <w:bookmarkEnd w:id="2"/>
    </w:p>
    <w:p w:rsidR="007A5164" w:rsidRPr="000A0190" w:rsidRDefault="007A5164" w:rsidP="002D5225">
      <w:pPr>
        <w:pStyle w:val="NoSpacing"/>
        <w:rPr>
          <w:rFonts w:ascii="Times New Roman" w:hAnsi="Times New Roman" w:cs="Times New Roman"/>
          <w:b/>
          <w:sz w:val="24"/>
          <w:szCs w:val="24"/>
        </w:rPr>
      </w:pPr>
    </w:p>
    <w:p w:rsidR="00477CD5" w:rsidRPr="000A0190" w:rsidRDefault="00422250" w:rsidP="0023559B">
      <w:pPr>
        <w:pStyle w:val="NoSpacing"/>
        <w:rPr>
          <w:rFonts w:ascii="Times New Roman" w:hAnsi="Times New Roman" w:cs="Times New Roman"/>
          <w:b/>
          <w:sz w:val="24"/>
          <w:szCs w:val="24"/>
        </w:rPr>
      </w:pPr>
      <w:r w:rsidRPr="00422250">
        <w:rPr>
          <w:rFonts w:ascii="Times New Roman" w:hAnsi="Times New Roman" w:cs="Times New Roman"/>
          <w:b/>
          <w:i/>
          <w:sz w:val="24"/>
          <w:szCs w:val="24"/>
        </w:rPr>
        <w:t>Roe</w:t>
      </w:r>
      <w:r w:rsidR="00477CD5" w:rsidRPr="000A0190">
        <w:rPr>
          <w:rFonts w:ascii="Times New Roman" w:hAnsi="Times New Roman" w:cs="Times New Roman"/>
          <w:b/>
          <w:sz w:val="24"/>
          <w:szCs w:val="24"/>
        </w:rPr>
        <w:t xml:space="preserve"> es una mala ley constitucional</w:t>
      </w:r>
      <w:r w:rsidR="00946DF1">
        <w:rPr>
          <w:rFonts w:ascii="Times New Roman" w:hAnsi="Times New Roman" w:cs="Times New Roman"/>
          <w:b/>
          <w:sz w:val="24"/>
          <w:szCs w:val="24"/>
        </w:rPr>
        <w:t>.</w:t>
      </w:r>
    </w:p>
    <w:p w:rsidR="0023559B" w:rsidRPr="000A0190" w:rsidRDefault="0023559B" w:rsidP="0023559B">
      <w:pPr>
        <w:pStyle w:val="NoSpacing"/>
        <w:rPr>
          <w:rFonts w:ascii="Times New Roman" w:hAnsi="Times New Roman" w:cs="Times New Roman"/>
          <w:sz w:val="24"/>
          <w:szCs w:val="24"/>
        </w:rPr>
      </w:pPr>
    </w:p>
    <w:p w:rsidR="00477CD5" w:rsidRPr="000A0190" w:rsidRDefault="00477CD5" w:rsidP="0023559B">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Incluso los expertos legales que apoyan el aborto creen que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no está bien razonada y es un caso extremo de exceso judicial. </w:t>
      </w:r>
    </w:p>
    <w:p w:rsidR="0023559B" w:rsidRPr="000A0190" w:rsidRDefault="0023559B" w:rsidP="0023559B">
      <w:pPr>
        <w:pStyle w:val="NoSpacing"/>
        <w:rPr>
          <w:rFonts w:ascii="Times New Roman" w:hAnsi="Times New Roman" w:cs="Times New Roman"/>
          <w:sz w:val="24"/>
          <w:szCs w:val="24"/>
        </w:rPr>
      </w:pPr>
    </w:p>
    <w:p w:rsidR="0057005D" w:rsidRPr="0057005D" w:rsidRDefault="00477CD5" w:rsidP="0057005D">
      <w:pPr>
        <w:pStyle w:val="NoSpacing"/>
        <w:numPr>
          <w:ilvl w:val="0"/>
          <w:numId w:val="6"/>
        </w:numPr>
        <w:rPr>
          <w:rFonts w:ascii="Times New Roman" w:hAnsi="Times New Roman" w:cs="Times New Roman"/>
          <w:sz w:val="24"/>
          <w:szCs w:val="24"/>
        </w:rPr>
      </w:pPr>
      <w:r w:rsidRPr="000A0190">
        <w:rPr>
          <w:rFonts w:ascii="Times New Roman" w:hAnsi="Times New Roman" w:cs="Times New Roman"/>
          <w:sz w:val="24"/>
          <w:szCs w:val="24"/>
        </w:rPr>
        <w:t xml:space="preserve">El fallecido profesor de derecho de Yale John Hart Ely dijo,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vs Wade es </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una decisión muy mala... porque no es una ley constitucional y casi no tiene sentido de la obligación de intentar serlo</w:t>
      </w:r>
      <w:r w:rsidR="000B198D" w:rsidRPr="000B198D">
        <w:rPr>
          <w:rFonts w:ascii="Times New Roman" w:hAnsi="Times New Roman" w:cs="Times New Roman"/>
          <w:sz w:val="24"/>
          <w:szCs w:val="24"/>
        </w:rPr>
        <w:t>”</w:t>
      </w:r>
      <w:r w:rsidR="000B198D">
        <w:rPr>
          <w:rFonts w:ascii="Times New Roman" w:hAnsi="Times New Roman" w:cs="Times New Roman"/>
          <w:sz w:val="24"/>
          <w:szCs w:val="24"/>
        </w:rPr>
        <w:t>.</w:t>
      </w:r>
      <w:r w:rsidRPr="000A0190">
        <w:rPr>
          <w:rStyle w:val="EndnoteReference"/>
          <w:rFonts w:ascii="Times New Roman" w:hAnsi="Times New Roman" w:cs="Times New Roman"/>
          <w:sz w:val="24"/>
          <w:szCs w:val="24"/>
        </w:rPr>
        <w:endnoteReference w:id="16"/>
      </w:r>
      <w:r w:rsidRPr="000A0190">
        <w:rPr>
          <w:rFonts w:ascii="Times New Roman" w:hAnsi="Times New Roman" w:cs="Times New Roman"/>
          <w:sz w:val="24"/>
          <w:szCs w:val="24"/>
        </w:rPr>
        <w:t xml:space="preserve"> </w:t>
      </w:r>
      <w:r w:rsidR="0057005D">
        <w:rPr>
          <w:rFonts w:ascii="Times New Roman" w:hAnsi="Times New Roman" w:cs="Times New Roman"/>
          <w:sz w:val="24"/>
          <w:szCs w:val="24"/>
        </w:rPr>
        <w:br/>
      </w:r>
    </w:p>
    <w:p w:rsidR="0057005D" w:rsidRDefault="00477CD5" w:rsidP="0057005D">
      <w:pPr>
        <w:pStyle w:val="NoSpacing"/>
        <w:numPr>
          <w:ilvl w:val="0"/>
          <w:numId w:val="6"/>
        </w:numPr>
        <w:rPr>
          <w:rFonts w:ascii="Times New Roman" w:hAnsi="Times New Roman" w:cs="Times New Roman"/>
          <w:sz w:val="24"/>
          <w:szCs w:val="24"/>
        </w:rPr>
      </w:pPr>
      <w:r w:rsidRPr="0057005D">
        <w:rPr>
          <w:rFonts w:ascii="Times New Roman" w:hAnsi="Times New Roman" w:cs="Times New Roman"/>
          <w:sz w:val="24"/>
          <w:szCs w:val="24"/>
        </w:rPr>
        <w:t xml:space="preserve">El abogado Edward Lazarus, ex secretario de justicia del autor de </w:t>
      </w:r>
      <w:r w:rsidR="00422250" w:rsidRPr="00422250">
        <w:rPr>
          <w:rFonts w:ascii="Times New Roman" w:hAnsi="Times New Roman" w:cs="Times New Roman"/>
          <w:i/>
          <w:sz w:val="24"/>
          <w:szCs w:val="24"/>
        </w:rPr>
        <w:t>Roe</w:t>
      </w:r>
      <w:r w:rsidRPr="0057005D">
        <w:rPr>
          <w:rFonts w:ascii="Times New Roman" w:hAnsi="Times New Roman" w:cs="Times New Roman"/>
          <w:sz w:val="24"/>
          <w:szCs w:val="24"/>
        </w:rPr>
        <w:t xml:space="preserve">, Justice Blackmun, lo expresó de la siguiente manera: </w:t>
      </w:r>
      <w:r w:rsidR="000B198D" w:rsidRPr="000B198D">
        <w:rPr>
          <w:rFonts w:ascii="Times New Roman" w:hAnsi="Times New Roman" w:cs="Times New Roman"/>
          <w:sz w:val="24"/>
          <w:szCs w:val="24"/>
        </w:rPr>
        <w:t>“</w:t>
      </w:r>
      <w:r w:rsidRPr="0057005D">
        <w:rPr>
          <w:rFonts w:ascii="Times New Roman" w:hAnsi="Times New Roman" w:cs="Times New Roman"/>
          <w:sz w:val="24"/>
          <w:szCs w:val="24"/>
        </w:rPr>
        <w:t xml:space="preserve">Como una cuestión de interpretación constitucional y método judicial, </w:t>
      </w:r>
      <w:r w:rsidR="00422250" w:rsidRPr="00422250">
        <w:rPr>
          <w:rFonts w:ascii="Times New Roman" w:hAnsi="Times New Roman" w:cs="Times New Roman"/>
          <w:i/>
          <w:sz w:val="24"/>
          <w:szCs w:val="24"/>
        </w:rPr>
        <w:t>Roe</w:t>
      </w:r>
      <w:r w:rsidRPr="0057005D">
        <w:rPr>
          <w:rFonts w:ascii="Times New Roman" w:hAnsi="Times New Roman" w:cs="Times New Roman"/>
          <w:sz w:val="24"/>
          <w:szCs w:val="24"/>
        </w:rPr>
        <w:t xml:space="preserve"> colinda con lo indefendible. . . Es una de las decisiones constitucionales más intelectualmente sospechosa de la era moderna</w:t>
      </w:r>
      <w:r w:rsidR="000B198D" w:rsidRPr="000B198D">
        <w:rPr>
          <w:rFonts w:ascii="Times New Roman" w:hAnsi="Times New Roman" w:cs="Times New Roman"/>
          <w:sz w:val="24"/>
          <w:szCs w:val="24"/>
        </w:rPr>
        <w:t>”</w:t>
      </w:r>
      <w:r w:rsidRPr="0057005D">
        <w:rPr>
          <w:rFonts w:ascii="Times New Roman" w:hAnsi="Times New Roman" w:cs="Times New Roman"/>
          <w:sz w:val="24"/>
          <w:szCs w:val="24"/>
        </w:rPr>
        <w:t>.</w:t>
      </w:r>
      <w:r w:rsidRPr="000A0190">
        <w:rPr>
          <w:rStyle w:val="EndnoteReference"/>
          <w:rFonts w:ascii="Times New Roman" w:hAnsi="Times New Roman" w:cs="Times New Roman"/>
          <w:sz w:val="24"/>
          <w:szCs w:val="24"/>
        </w:rPr>
        <w:endnoteReference w:id="17"/>
      </w:r>
      <w:r w:rsidR="0057005D">
        <w:rPr>
          <w:rFonts w:ascii="Times New Roman" w:hAnsi="Times New Roman" w:cs="Times New Roman"/>
          <w:sz w:val="24"/>
          <w:szCs w:val="24"/>
        </w:rPr>
        <w:br/>
      </w:r>
    </w:p>
    <w:p w:rsidR="0057005D" w:rsidRPr="0057005D" w:rsidRDefault="00477CD5" w:rsidP="0057005D">
      <w:pPr>
        <w:pStyle w:val="NoSpacing"/>
        <w:numPr>
          <w:ilvl w:val="0"/>
          <w:numId w:val="6"/>
        </w:numPr>
        <w:rPr>
          <w:rFonts w:ascii="Times New Roman" w:hAnsi="Times New Roman" w:cs="Times New Roman"/>
          <w:sz w:val="24"/>
          <w:szCs w:val="24"/>
        </w:rPr>
      </w:pPr>
      <w:r w:rsidRPr="0057005D">
        <w:rPr>
          <w:rFonts w:ascii="Times New Roman" w:hAnsi="Times New Roman" w:cs="Times New Roman"/>
          <w:sz w:val="24"/>
          <w:szCs w:val="24"/>
        </w:rPr>
        <w:t xml:space="preserve">El profesor de derecho de Harvard, Lawrence Tribe, criticó a </w:t>
      </w:r>
      <w:r w:rsidR="00422250" w:rsidRPr="00422250">
        <w:rPr>
          <w:rFonts w:ascii="Times New Roman" w:hAnsi="Times New Roman" w:cs="Times New Roman"/>
          <w:i/>
          <w:sz w:val="24"/>
          <w:szCs w:val="24"/>
        </w:rPr>
        <w:t>Roe</w:t>
      </w:r>
      <w:r w:rsidRPr="0057005D">
        <w:rPr>
          <w:rFonts w:ascii="Times New Roman" w:hAnsi="Times New Roman" w:cs="Times New Roman"/>
          <w:sz w:val="24"/>
          <w:szCs w:val="24"/>
        </w:rPr>
        <w:t xml:space="preserve"> diciendo que </w:t>
      </w:r>
      <w:r w:rsidR="000B198D" w:rsidRPr="000B198D">
        <w:rPr>
          <w:rFonts w:ascii="Times New Roman" w:hAnsi="Times New Roman" w:cs="Times New Roman"/>
          <w:sz w:val="24"/>
          <w:szCs w:val="24"/>
        </w:rPr>
        <w:t>“</w:t>
      </w:r>
      <w:r w:rsidRPr="0057005D">
        <w:rPr>
          <w:rFonts w:ascii="Times New Roman" w:hAnsi="Times New Roman" w:cs="Times New Roman"/>
          <w:sz w:val="24"/>
          <w:szCs w:val="24"/>
        </w:rPr>
        <w:t>detrás de su propia cortina de humo verbal, el juicio sustantivo sobre el que descansa no se encuentra en ninguna parte</w:t>
      </w:r>
      <w:r w:rsidR="000B198D" w:rsidRPr="000B198D">
        <w:rPr>
          <w:rFonts w:ascii="Times New Roman" w:hAnsi="Times New Roman" w:cs="Times New Roman"/>
          <w:sz w:val="24"/>
          <w:szCs w:val="24"/>
        </w:rPr>
        <w:t>”</w:t>
      </w:r>
      <w:r w:rsidRPr="0057005D">
        <w:rPr>
          <w:rFonts w:ascii="Times New Roman" w:hAnsi="Times New Roman" w:cs="Times New Roman"/>
          <w:sz w:val="24"/>
          <w:szCs w:val="24"/>
        </w:rPr>
        <w:t>.</w:t>
      </w:r>
      <w:r w:rsidRPr="000A0190">
        <w:rPr>
          <w:rStyle w:val="EndnoteReference"/>
          <w:rFonts w:ascii="Times New Roman" w:hAnsi="Times New Roman" w:cs="Times New Roman"/>
          <w:sz w:val="24"/>
          <w:szCs w:val="24"/>
        </w:rPr>
        <w:endnoteReference w:id="18"/>
      </w:r>
      <w:r w:rsidR="0057005D">
        <w:rPr>
          <w:rFonts w:ascii="Times New Roman" w:hAnsi="Times New Roman" w:cs="Times New Roman"/>
          <w:sz w:val="24"/>
          <w:szCs w:val="24"/>
        </w:rPr>
        <w:br/>
      </w:r>
    </w:p>
    <w:p w:rsidR="0057005D" w:rsidRPr="0057005D" w:rsidRDefault="00477CD5" w:rsidP="0057005D">
      <w:pPr>
        <w:pStyle w:val="NoSpacing"/>
        <w:numPr>
          <w:ilvl w:val="0"/>
          <w:numId w:val="6"/>
        </w:numPr>
        <w:rPr>
          <w:rFonts w:ascii="Times New Roman" w:hAnsi="Times New Roman" w:cs="Times New Roman"/>
          <w:sz w:val="24"/>
          <w:szCs w:val="24"/>
        </w:rPr>
      </w:pPr>
      <w:r w:rsidRPr="0057005D">
        <w:rPr>
          <w:rFonts w:ascii="Times New Roman" w:hAnsi="Times New Roman" w:cs="Times New Roman"/>
          <w:sz w:val="24"/>
          <w:szCs w:val="24"/>
        </w:rPr>
        <w:t>La juez</w:t>
      </w:r>
      <w:r w:rsidR="000B198D">
        <w:rPr>
          <w:rFonts w:ascii="Times New Roman" w:hAnsi="Times New Roman" w:cs="Times New Roman"/>
          <w:sz w:val="24"/>
          <w:szCs w:val="24"/>
        </w:rPr>
        <w:t>a</w:t>
      </w:r>
      <w:r w:rsidRPr="0057005D">
        <w:rPr>
          <w:rFonts w:ascii="Times New Roman" w:hAnsi="Times New Roman" w:cs="Times New Roman"/>
          <w:sz w:val="24"/>
          <w:szCs w:val="24"/>
        </w:rPr>
        <w:t xml:space="preserve"> Sandra Day O'Connor dijo: </w:t>
      </w:r>
      <w:r w:rsidR="000B198D" w:rsidRPr="000B198D">
        <w:rPr>
          <w:rFonts w:ascii="Times New Roman" w:hAnsi="Times New Roman" w:cs="Times New Roman"/>
          <w:sz w:val="24"/>
          <w:szCs w:val="24"/>
        </w:rPr>
        <w:t>“</w:t>
      </w:r>
      <w:r w:rsidRPr="0057005D">
        <w:rPr>
          <w:rFonts w:ascii="Times New Roman" w:hAnsi="Times New Roman" w:cs="Times New Roman"/>
          <w:sz w:val="24"/>
          <w:szCs w:val="24"/>
        </w:rPr>
        <w:t xml:space="preserve">Las decisiones </w:t>
      </w:r>
      <w:r w:rsidR="00C8690A" w:rsidRPr="0057005D">
        <w:rPr>
          <w:rFonts w:ascii="Times New Roman" w:hAnsi="Times New Roman" w:cs="Times New Roman"/>
          <w:sz w:val="24"/>
          <w:szCs w:val="24"/>
        </w:rPr>
        <w:t xml:space="preserve">de la Corte </w:t>
      </w:r>
      <w:r w:rsidR="00C8690A">
        <w:rPr>
          <w:rFonts w:ascii="Times New Roman" w:hAnsi="Times New Roman" w:cs="Times New Roman"/>
          <w:sz w:val="24"/>
          <w:szCs w:val="24"/>
        </w:rPr>
        <w:t xml:space="preserve">referentes al </w:t>
      </w:r>
      <w:r w:rsidRPr="0057005D">
        <w:rPr>
          <w:rFonts w:ascii="Times New Roman" w:hAnsi="Times New Roman" w:cs="Times New Roman"/>
          <w:sz w:val="24"/>
          <w:szCs w:val="24"/>
        </w:rPr>
        <w:t xml:space="preserve">aborto ya han causado una gran distorsión en la jurisprudencia constitucional de la Corte... ninguna norma legal o doctrina está a salvo de la anulación </w:t>
      </w:r>
      <w:r w:rsidRPr="00052BE5">
        <w:rPr>
          <w:rFonts w:ascii="Times New Roman" w:hAnsi="Times New Roman" w:cs="Times New Roman"/>
          <w:i/>
          <w:sz w:val="24"/>
          <w:szCs w:val="24"/>
        </w:rPr>
        <w:t>ad hoc</w:t>
      </w:r>
      <w:r w:rsidRPr="0057005D">
        <w:rPr>
          <w:rFonts w:ascii="Times New Roman" w:hAnsi="Times New Roman" w:cs="Times New Roman"/>
          <w:sz w:val="24"/>
          <w:szCs w:val="24"/>
        </w:rPr>
        <w:t xml:space="preserve"> por est</w:t>
      </w:r>
      <w:r w:rsidR="00052BE5">
        <w:rPr>
          <w:rFonts w:ascii="Times New Roman" w:hAnsi="Times New Roman" w:cs="Times New Roman"/>
          <w:sz w:val="24"/>
          <w:szCs w:val="24"/>
        </w:rPr>
        <w:t>a</w:t>
      </w:r>
      <w:r w:rsidRPr="0057005D">
        <w:rPr>
          <w:rFonts w:ascii="Times New Roman" w:hAnsi="Times New Roman" w:cs="Times New Roman"/>
          <w:sz w:val="24"/>
          <w:szCs w:val="24"/>
        </w:rPr>
        <w:t xml:space="preserve"> Corte.</w:t>
      </w:r>
      <w:r w:rsidRPr="000A0190">
        <w:rPr>
          <w:rStyle w:val="EndnoteReference"/>
          <w:rFonts w:ascii="Times New Roman" w:hAnsi="Times New Roman" w:cs="Times New Roman"/>
          <w:sz w:val="24"/>
          <w:szCs w:val="24"/>
        </w:rPr>
        <w:endnoteReference w:id="19"/>
      </w:r>
      <w:r w:rsidRPr="0057005D">
        <w:rPr>
          <w:rFonts w:ascii="Times New Roman" w:hAnsi="Times New Roman" w:cs="Times New Roman"/>
          <w:sz w:val="24"/>
          <w:szCs w:val="24"/>
        </w:rPr>
        <w:t xml:space="preserve"> </w:t>
      </w:r>
      <w:r w:rsidR="0057005D">
        <w:rPr>
          <w:rFonts w:ascii="Times New Roman" w:hAnsi="Times New Roman" w:cs="Times New Roman"/>
          <w:sz w:val="24"/>
          <w:szCs w:val="24"/>
        </w:rPr>
        <w:br/>
      </w:r>
    </w:p>
    <w:p w:rsidR="00477CD5" w:rsidRPr="0057005D" w:rsidRDefault="00477CD5" w:rsidP="0057005D">
      <w:pPr>
        <w:pStyle w:val="NoSpacing"/>
        <w:numPr>
          <w:ilvl w:val="0"/>
          <w:numId w:val="6"/>
        </w:numPr>
        <w:rPr>
          <w:rFonts w:ascii="Times New Roman" w:hAnsi="Times New Roman" w:cs="Times New Roman"/>
          <w:sz w:val="24"/>
          <w:szCs w:val="24"/>
        </w:rPr>
      </w:pPr>
      <w:r w:rsidRPr="0057005D">
        <w:rPr>
          <w:rFonts w:ascii="Times New Roman" w:hAnsi="Times New Roman" w:cs="Times New Roman"/>
          <w:sz w:val="24"/>
          <w:szCs w:val="24"/>
        </w:rPr>
        <w:t xml:space="preserve">Y la entonces jueza de Circuito (ahora jueza de la Corte Suprema) Ruth Bader Ginsburg dijo que </w:t>
      </w:r>
      <w:r w:rsidR="00422250" w:rsidRPr="00422250">
        <w:rPr>
          <w:rFonts w:ascii="Times New Roman" w:hAnsi="Times New Roman" w:cs="Times New Roman"/>
          <w:i/>
          <w:sz w:val="24"/>
          <w:szCs w:val="24"/>
        </w:rPr>
        <w:t>Roe</w:t>
      </w:r>
      <w:r w:rsidRPr="0057005D">
        <w:rPr>
          <w:rFonts w:ascii="Times New Roman" w:hAnsi="Times New Roman" w:cs="Times New Roman"/>
          <w:sz w:val="24"/>
          <w:szCs w:val="24"/>
        </w:rPr>
        <w:t xml:space="preserve"> </w:t>
      </w:r>
      <w:r w:rsidR="000B198D" w:rsidRPr="000B198D">
        <w:rPr>
          <w:rFonts w:ascii="Times New Roman" w:hAnsi="Times New Roman" w:cs="Times New Roman"/>
          <w:sz w:val="24"/>
          <w:szCs w:val="24"/>
        </w:rPr>
        <w:t>“</w:t>
      </w:r>
      <w:r w:rsidRPr="0057005D">
        <w:rPr>
          <w:rFonts w:ascii="Times New Roman" w:hAnsi="Times New Roman" w:cs="Times New Roman"/>
          <w:sz w:val="24"/>
          <w:szCs w:val="24"/>
        </w:rPr>
        <w:t>se arriesgó demasiado en el cambio que ordenó y presentó una justificación incompleta para su acción</w:t>
      </w:r>
      <w:r w:rsidR="000B198D" w:rsidRPr="000B198D">
        <w:rPr>
          <w:rFonts w:ascii="Times New Roman" w:hAnsi="Times New Roman" w:cs="Times New Roman"/>
          <w:sz w:val="24"/>
          <w:szCs w:val="24"/>
        </w:rPr>
        <w:t>”</w:t>
      </w:r>
      <w:r w:rsidRPr="0057005D">
        <w:rPr>
          <w:rFonts w:ascii="Times New Roman" w:hAnsi="Times New Roman" w:cs="Times New Roman"/>
          <w:sz w:val="24"/>
          <w:szCs w:val="24"/>
        </w:rPr>
        <w:t>.</w:t>
      </w:r>
      <w:r w:rsidRPr="000A0190">
        <w:rPr>
          <w:rStyle w:val="EndnoteReference"/>
          <w:rFonts w:ascii="Times New Roman" w:hAnsi="Times New Roman" w:cs="Times New Roman"/>
          <w:sz w:val="24"/>
          <w:szCs w:val="24"/>
        </w:rPr>
        <w:endnoteReference w:id="20"/>
      </w:r>
    </w:p>
    <w:p w:rsidR="0023559B" w:rsidRPr="000A0190" w:rsidRDefault="0023559B" w:rsidP="0023559B">
      <w:pPr>
        <w:pStyle w:val="NoSpacing"/>
        <w:rPr>
          <w:rFonts w:ascii="Times New Roman" w:hAnsi="Times New Roman" w:cs="Times New Roman"/>
          <w:color w:val="000000"/>
          <w:sz w:val="24"/>
          <w:szCs w:val="24"/>
        </w:rPr>
      </w:pPr>
    </w:p>
    <w:p w:rsidR="00477CD5" w:rsidRPr="000A0190" w:rsidRDefault="00477CD5" w:rsidP="0023559B">
      <w:pPr>
        <w:pStyle w:val="NoSpacing"/>
        <w:rPr>
          <w:rFonts w:ascii="Times New Roman" w:hAnsi="Times New Roman" w:cs="Times New Roman"/>
          <w:color w:val="000000"/>
          <w:sz w:val="24"/>
          <w:szCs w:val="24"/>
        </w:rPr>
      </w:pPr>
      <w:r w:rsidRPr="000A0190">
        <w:rPr>
          <w:rFonts w:ascii="Times New Roman" w:hAnsi="Times New Roman" w:cs="Times New Roman"/>
          <w:color w:val="000000"/>
          <w:sz w:val="24"/>
          <w:szCs w:val="24"/>
        </w:rPr>
        <w:lastRenderedPageBreak/>
        <w:t xml:space="preserve">Cuando los expertos en ambos lados del debate sobre el aborto acuerdan que </w:t>
      </w:r>
      <w:r w:rsidR="00422250" w:rsidRPr="00422250">
        <w:rPr>
          <w:rFonts w:ascii="Times New Roman" w:hAnsi="Times New Roman" w:cs="Times New Roman"/>
          <w:i/>
          <w:color w:val="000000"/>
          <w:sz w:val="24"/>
          <w:szCs w:val="24"/>
        </w:rPr>
        <w:t>Roe</w:t>
      </w:r>
      <w:r w:rsidRPr="000A0190">
        <w:rPr>
          <w:rFonts w:ascii="Times New Roman" w:hAnsi="Times New Roman" w:cs="Times New Roman"/>
          <w:color w:val="000000"/>
          <w:sz w:val="24"/>
          <w:szCs w:val="24"/>
        </w:rPr>
        <w:t xml:space="preserve"> es una mala ley, anularla tiene sentido legal y devolvería la política de aborto a los ciudadanos para que sea definida por medio del proceso democrático. </w:t>
      </w:r>
    </w:p>
    <w:p w:rsidR="00972230" w:rsidRDefault="00972230" w:rsidP="00477CD5">
      <w:pPr>
        <w:pStyle w:val="NoSpacing"/>
        <w:rPr>
          <w:rFonts w:ascii="Times New Roman" w:hAnsi="Times New Roman" w:cs="Times New Roman"/>
          <w:b/>
          <w:sz w:val="24"/>
          <w:szCs w:val="24"/>
        </w:rPr>
      </w:pPr>
    </w:p>
    <w:p w:rsidR="00477CD5" w:rsidRPr="000A0190" w:rsidRDefault="00477CD5" w:rsidP="00477CD5">
      <w:pPr>
        <w:pStyle w:val="NoSpacing"/>
        <w:rPr>
          <w:rFonts w:ascii="Times New Roman" w:hAnsi="Times New Roman" w:cs="Times New Roman"/>
          <w:b/>
          <w:sz w:val="24"/>
          <w:szCs w:val="24"/>
        </w:rPr>
      </w:pPr>
      <w:r w:rsidRPr="000A0190">
        <w:rPr>
          <w:rFonts w:ascii="Times New Roman" w:hAnsi="Times New Roman" w:cs="Times New Roman"/>
          <w:b/>
          <w:sz w:val="24"/>
          <w:szCs w:val="24"/>
        </w:rPr>
        <w:t>Las leyes antiabortistas pueden reducir y, de hecho, reducen la tasa de abortos</w:t>
      </w:r>
      <w:r w:rsidR="00946DF1">
        <w:rPr>
          <w:rFonts w:ascii="Times New Roman" w:hAnsi="Times New Roman" w:cs="Times New Roman"/>
          <w:b/>
          <w:sz w:val="24"/>
          <w:szCs w:val="24"/>
        </w:rPr>
        <w:t>.</w:t>
      </w:r>
    </w:p>
    <w:p w:rsidR="00477CD5" w:rsidRPr="000A0190" w:rsidRDefault="00477CD5" w:rsidP="00477CD5">
      <w:pPr>
        <w:pStyle w:val="NoSpacing"/>
        <w:rPr>
          <w:rFonts w:ascii="Times New Roman" w:hAnsi="Times New Roman" w:cs="Times New Roman"/>
          <w:sz w:val="24"/>
          <w:szCs w:val="24"/>
        </w:rPr>
      </w:pPr>
    </w:p>
    <w:p w:rsidR="00477CD5" w:rsidRPr="000A0190" w:rsidRDefault="00477CD5" w:rsidP="00477CD5">
      <w:pPr>
        <w:pStyle w:val="NoSpacing"/>
        <w:rPr>
          <w:rFonts w:ascii="Times New Roman" w:hAnsi="Times New Roman" w:cs="Times New Roman"/>
          <w:sz w:val="24"/>
          <w:szCs w:val="24"/>
        </w:rPr>
      </w:pPr>
      <w:r w:rsidRPr="000A0190">
        <w:rPr>
          <w:rFonts w:ascii="Times New Roman" w:hAnsi="Times New Roman" w:cs="Times New Roman"/>
          <w:sz w:val="24"/>
          <w:szCs w:val="24"/>
        </w:rPr>
        <w:t>La mayoría de las personas en ambos lados del debate sobre el aborto están de acuerdo en que reducir el número de abortos es un resultado deseable. Mientras que algunos argumentan que la anticoncepción es la clave para reducir la tasa de aborto, la evidencia del mundo real no respalda eso. En cambio, las investigaciones muestran que, incluso cuando a las mujeres se les proporcionaba anticoncep</w:t>
      </w:r>
      <w:r w:rsidR="00832D29">
        <w:rPr>
          <w:rFonts w:ascii="Times New Roman" w:hAnsi="Times New Roman" w:cs="Times New Roman"/>
          <w:sz w:val="24"/>
          <w:szCs w:val="24"/>
        </w:rPr>
        <w:t>tivos</w:t>
      </w:r>
      <w:r w:rsidRPr="000A0190">
        <w:rPr>
          <w:rFonts w:ascii="Times New Roman" w:hAnsi="Times New Roman" w:cs="Times New Roman"/>
          <w:sz w:val="24"/>
          <w:szCs w:val="24"/>
        </w:rPr>
        <w:t xml:space="preserve"> de emergencia gratuit</w:t>
      </w:r>
      <w:r w:rsidR="000B2D25">
        <w:rPr>
          <w:rFonts w:ascii="Times New Roman" w:hAnsi="Times New Roman" w:cs="Times New Roman"/>
          <w:sz w:val="24"/>
          <w:szCs w:val="24"/>
        </w:rPr>
        <w:t>os</w:t>
      </w:r>
      <w:r w:rsidRPr="000A0190">
        <w:rPr>
          <w:rFonts w:ascii="Times New Roman" w:hAnsi="Times New Roman" w:cs="Times New Roman"/>
          <w:sz w:val="24"/>
          <w:szCs w:val="24"/>
        </w:rPr>
        <w:t xml:space="preserve"> con anticipación, la tasa de embarazo y aborto seguía siendo estadísticamente equivalente a la de quienes no recibían dicha anticoncepción.</w:t>
      </w:r>
      <w:r w:rsidR="00052BE5" w:rsidRPr="000A0190">
        <w:rPr>
          <w:rStyle w:val="EndnoteReference"/>
          <w:rFonts w:ascii="Times New Roman" w:hAnsi="Times New Roman" w:cs="Times New Roman"/>
          <w:sz w:val="24"/>
          <w:szCs w:val="24"/>
        </w:rPr>
        <w:endnoteReference w:id="21"/>
      </w:r>
      <w:r w:rsidRPr="000A0190">
        <w:rPr>
          <w:rFonts w:ascii="Times New Roman" w:hAnsi="Times New Roman" w:cs="Times New Roman"/>
          <w:sz w:val="24"/>
          <w:szCs w:val="24"/>
        </w:rPr>
        <w:t xml:space="preserve"> De hecho, la disponibilidad de anticonceptivos y abortos puede aumentar la tasa de embarazos no deseados (así como las infecciones de transmisión sexual) ya que los estudios muestran que las personas adoptan conductas más frecuentes y riesgosas si creen que su riesgo ha disminuido.</w:t>
      </w:r>
      <w:r w:rsidR="004C27A4" w:rsidRPr="000A0190">
        <w:rPr>
          <w:rStyle w:val="EndnoteReference"/>
          <w:rFonts w:ascii="Times New Roman" w:hAnsi="Times New Roman" w:cs="Times New Roman"/>
          <w:sz w:val="24"/>
          <w:szCs w:val="24"/>
        </w:rPr>
        <w:endnoteReference w:id="22"/>
      </w:r>
      <w:r w:rsidRPr="000A0190">
        <w:rPr>
          <w:rFonts w:ascii="Times New Roman" w:hAnsi="Times New Roman" w:cs="Times New Roman"/>
          <w:sz w:val="24"/>
          <w:szCs w:val="24"/>
        </w:rPr>
        <w:t xml:space="preserve"> Por otro lado, la evidencia sugiere que las leyes que restringen el financiamiento del aborto (como la enmienda Hyde que impide que los fondos de Medicaid se usen para abortos) o limitar su disponibilidad, involucrar a los padres y proporcionarles a las mujeres más información reducen la tasa de abortos.</w:t>
      </w:r>
      <w:r w:rsidR="0068099F" w:rsidRPr="000A0190">
        <w:rPr>
          <w:rStyle w:val="EndnoteReference"/>
          <w:rFonts w:ascii="Times New Roman" w:hAnsi="Times New Roman" w:cs="Times New Roman"/>
          <w:sz w:val="24"/>
          <w:szCs w:val="24"/>
        </w:rPr>
        <w:endnoteReference w:id="23"/>
      </w:r>
      <w:r w:rsidRPr="000A0190">
        <w:rPr>
          <w:rFonts w:ascii="Times New Roman" w:hAnsi="Times New Roman" w:cs="Times New Roman"/>
          <w:sz w:val="24"/>
          <w:szCs w:val="24"/>
        </w:rPr>
        <w:t xml:space="preserve"> Desafortunadamente,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su compañera Doe, y algunas sentencias posteriores se han utilizado para invalidar muchas leyes destinadas a reducir la tasa de abortos. </w:t>
      </w:r>
    </w:p>
    <w:p w:rsidR="00477CD5" w:rsidRPr="000A0190" w:rsidRDefault="00477CD5" w:rsidP="00477CD5">
      <w:pPr>
        <w:pStyle w:val="NoSpacing"/>
        <w:rPr>
          <w:rFonts w:ascii="Times New Roman" w:hAnsi="Times New Roman" w:cs="Times New Roman"/>
          <w:sz w:val="24"/>
          <w:szCs w:val="24"/>
        </w:rPr>
      </w:pPr>
    </w:p>
    <w:p w:rsidR="00477CD5" w:rsidRPr="000A0190" w:rsidRDefault="00477CD5" w:rsidP="00477CD5">
      <w:pPr>
        <w:pStyle w:val="NoSpacing"/>
        <w:rPr>
          <w:rFonts w:ascii="Times New Roman" w:hAnsi="Times New Roman" w:cs="Times New Roman"/>
          <w:b/>
          <w:sz w:val="24"/>
          <w:szCs w:val="24"/>
        </w:rPr>
      </w:pPr>
      <w:r w:rsidRPr="000A0190">
        <w:rPr>
          <w:rFonts w:ascii="Times New Roman" w:hAnsi="Times New Roman" w:cs="Times New Roman"/>
          <w:b/>
          <w:sz w:val="24"/>
          <w:szCs w:val="24"/>
        </w:rPr>
        <w:t>El aborto es un fracaso para las mujeres.</w:t>
      </w:r>
    </w:p>
    <w:p w:rsidR="00477CD5" w:rsidRPr="000A0190" w:rsidRDefault="00477CD5" w:rsidP="00477CD5">
      <w:pPr>
        <w:pStyle w:val="NoSpacing"/>
        <w:rPr>
          <w:rFonts w:ascii="Times New Roman" w:hAnsi="Times New Roman" w:cs="Times New Roman"/>
          <w:sz w:val="24"/>
          <w:szCs w:val="24"/>
        </w:rPr>
      </w:pPr>
    </w:p>
    <w:p w:rsidR="00477CD5" w:rsidRPr="000A0190" w:rsidRDefault="00477CD5" w:rsidP="00477CD5">
      <w:pPr>
        <w:pStyle w:val="NoSpacing"/>
        <w:rPr>
          <w:rFonts w:ascii="Times New Roman" w:hAnsi="Times New Roman" w:cs="Times New Roman"/>
          <w:sz w:val="24"/>
          <w:szCs w:val="24"/>
        </w:rPr>
      </w:pPr>
      <w:r w:rsidRPr="000A0190">
        <w:rPr>
          <w:rFonts w:ascii="Times New Roman" w:hAnsi="Times New Roman" w:cs="Times New Roman"/>
          <w:sz w:val="24"/>
          <w:szCs w:val="24"/>
        </w:rPr>
        <w:t>El aborto a menudo se presenta como algo esencial para que las mujeres logren la libertad y la igualdad con los hombres, sin embargo, muchos informan que sienten cierto grado de presión o abortan para complacer a otra persona, a menudo a su pareja.</w:t>
      </w:r>
      <w:r w:rsidR="00030682" w:rsidRPr="000A0190">
        <w:rPr>
          <w:rStyle w:val="EndnoteReference"/>
          <w:rFonts w:ascii="Times New Roman" w:hAnsi="Times New Roman" w:cs="Times New Roman"/>
          <w:sz w:val="24"/>
          <w:szCs w:val="24"/>
        </w:rPr>
        <w:endnoteReference w:id="24"/>
      </w:r>
      <w:r w:rsidRPr="000A0190">
        <w:rPr>
          <w:rFonts w:ascii="Times New Roman" w:hAnsi="Times New Roman" w:cs="Times New Roman"/>
          <w:sz w:val="24"/>
          <w:szCs w:val="24"/>
        </w:rPr>
        <w:t xml:space="preserve"> Además, después del aborto, muchas mujeres describen tener sentimientos de depresión, inclinaciones suicidas o de autolesión, tristeza, vergüenza y arrepentimiento.</w:t>
      </w:r>
      <w:r w:rsidR="000D01E3" w:rsidRPr="000A0190">
        <w:rPr>
          <w:rStyle w:val="EndnoteReference"/>
          <w:rFonts w:ascii="Times New Roman" w:hAnsi="Times New Roman" w:cs="Times New Roman"/>
          <w:sz w:val="24"/>
          <w:szCs w:val="24"/>
        </w:rPr>
        <w:endnoteReference w:id="25"/>
      </w:r>
      <w:r w:rsidRPr="000A0190">
        <w:rPr>
          <w:rFonts w:ascii="Times New Roman" w:hAnsi="Times New Roman" w:cs="Times New Roman"/>
          <w:sz w:val="24"/>
          <w:szCs w:val="24"/>
        </w:rPr>
        <w:t xml:space="preserve"> Por ejemplo, Cynthia Carney, en un </w:t>
      </w:r>
      <w:r w:rsidR="00EA7B04">
        <w:rPr>
          <w:rFonts w:ascii="Times New Roman" w:hAnsi="Times New Roman" w:cs="Times New Roman"/>
          <w:sz w:val="24"/>
          <w:szCs w:val="24"/>
        </w:rPr>
        <w:t xml:space="preserve">expediente </w:t>
      </w:r>
      <w:r w:rsidRPr="002E31AB">
        <w:rPr>
          <w:rFonts w:ascii="Times New Roman" w:hAnsi="Times New Roman" w:cs="Times New Roman"/>
          <w:i/>
          <w:sz w:val="24"/>
          <w:szCs w:val="24"/>
        </w:rPr>
        <w:t>amicus</w:t>
      </w:r>
      <w:r w:rsidRPr="000A0190">
        <w:rPr>
          <w:rFonts w:ascii="Times New Roman" w:hAnsi="Times New Roman" w:cs="Times New Roman"/>
          <w:sz w:val="24"/>
          <w:szCs w:val="24"/>
        </w:rPr>
        <w:t xml:space="preserve"> </w:t>
      </w:r>
      <w:r w:rsidR="00EA7B04">
        <w:rPr>
          <w:rFonts w:ascii="Times New Roman" w:hAnsi="Times New Roman" w:cs="Times New Roman"/>
          <w:sz w:val="24"/>
          <w:szCs w:val="24"/>
        </w:rPr>
        <w:t xml:space="preserve">(de amigo) </w:t>
      </w:r>
      <w:r w:rsidRPr="000A0190">
        <w:rPr>
          <w:rFonts w:ascii="Times New Roman" w:hAnsi="Times New Roman" w:cs="Times New Roman"/>
          <w:sz w:val="24"/>
          <w:szCs w:val="24"/>
        </w:rPr>
        <w:t xml:space="preserve">presentado ante la Corte Suprema, describió las secuelas de su aborto diciendo: </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Durante 23 años, tuve ataques de llanto, depresión y pensamientos suicidas. Emocionalmente me devastó</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 Camelia Murphy explicó:</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 xml:space="preserve"> He sufrido de baja autoestima, odio hacia mí misma, impulsos suicidas, ansiedad constante (especialmente sobre el sexo y sobre la toma de decisiones)</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 xml:space="preserve">. Donna Razin dijo que su aborto le había provocado </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 xml:space="preserve">un gran arrepentimiento (al principio, </w:t>
      </w:r>
      <w:r w:rsidR="000C763B">
        <w:rPr>
          <w:rFonts w:ascii="Times New Roman" w:hAnsi="Times New Roman" w:cs="Times New Roman"/>
          <w:sz w:val="24"/>
          <w:szCs w:val="24"/>
        </w:rPr>
        <w:t>s</w:t>
      </w:r>
      <w:r w:rsidRPr="000A0190">
        <w:rPr>
          <w:rFonts w:ascii="Times New Roman" w:hAnsi="Times New Roman" w:cs="Times New Roman"/>
          <w:sz w:val="24"/>
          <w:szCs w:val="24"/>
        </w:rPr>
        <w:t>en</w:t>
      </w:r>
      <w:r w:rsidR="000C763B">
        <w:rPr>
          <w:rFonts w:ascii="Times New Roman" w:hAnsi="Times New Roman" w:cs="Times New Roman"/>
          <w:sz w:val="24"/>
          <w:szCs w:val="24"/>
        </w:rPr>
        <w:t>t</w:t>
      </w:r>
      <w:r w:rsidRPr="000A0190">
        <w:rPr>
          <w:rFonts w:ascii="Times New Roman" w:hAnsi="Times New Roman" w:cs="Times New Roman"/>
          <w:sz w:val="24"/>
          <w:szCs w:val="24"/>
        </w:rPr>
        <w:t>ía tendencias suicidas). Con el paso de los años, he desarrollado gran amargura, enojo y odio hacia mí misma</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w:t>
      </w:r>
      <w:r w:rsidR="000D01E3" w:rsidRPr="000A0190">
        <w:rPr>
          <w:rStyle w:val="EndnoteReference"/>
          <w:rFonts w:ascii="Times New Roman" w:hAnsi="Times New Roman" w:cs="Times New Roman"/>
          <w:sz w:val="24"/>
          <w:szCs w:val="24"/>
        </w:rPr>
        <w:endnoteReference w:id="26"/>
      </w:r>
      <w:r w:rsidRPr="000A0190">
        <w:rPr>
          <w:rFonts w:ascii="Times New Roman" w:hAnsi="Times New Roman" w:cs="Times New Roman"/>
          <w:sz w:val="24"/>
          <w:szCs w:val="24"/>
        </w:rPr>
        <w:t xml:space="preserve"> Las mujeres estarían mejor atendidas si la sociedad tratara de responder creativamente a las necesidades de las madres solteras, madres que tratan de terminar la escuela, madres que necesitan ingresos más altos o más estables, etc. en lugar de decirles que la muerte de sus hijos es la mejor respuesta. Podemos hacer algo mejor por todas las mujeres, y debemos hacerlo.</w:t>
      </w:r>
    </w:p>
    <w:p w:rsidR="00885DDD" w:rsidRPr="000A0190" w:rsidRDefault="00885DDD" w:rsidP="002D5225">
      <w:pPr>
        <w:pStyle w:val="NoSpacing"/>
        <w:rPr>
          <w:rFonts w:ascii="Times New Roman" w:hAnsi="Times New Roman" w:cs="Times New Roman"/>
          <w:b/>
          <w:sz w:val="24"/>
          <w:szCs w:val="24"/>
        </w:rPr>
      </w:pPr>
    </w:p>
    <w:p w:rsidR="00E02C52" w:rsidRPr="000A0190" w:rsidRDefault="007A6365" w:rsidP="002D5225">
      <w:pPr>
        <w:pStyle w:val="NoSpacing"/>
        <w:rPr>
          <w:rFonts w:ascii="Times New Roman" w:hAnsi="Times New Roman" w:cs="Times New Roman"/>
          <w:b/>
          <w:sz w:val="24"/>
          <w:szCs w:val="24"/>
        </w:rPr>
      </w:pPr>
      <w:r w:rsidRPr="000A0190">
        <w:rPr>
          <w:rFonts w:ascii="Times New Roman" w:hAnsi="Times New Roman" w:cs="Times New Roman"/>
          <w:b/>
          <w:sz w:val="24"/>
          <w:szCs w:val="24"/>
        </w:rPr>
        <w:t>El aborto detiene un corazón que late.</w:t>
      </w:r>
    </w:p>
    <w:p w:rsidR="002D5225" w:rsidRPr="000A0190" w:rsidRDefault="002D5225" w:rsidP="002D5225">
      <w:pPr>
        <w:pStyle w:val="NoSpacing"/>
        <w:rPr>
          <w:rFonts w:ascii="Times New Roman" w:hAnsi="Times New Roman" w:cs="Times New Roman"/>
          <w:b/>
          <w:sz w:val="24"/>
          <w:szCs w:val="24"/>
        </w:rPr>
      </w:pPr>
    </w:p>
    <w:p w:rsidR="007A6365" w:rsidRPr="000A0190" w:rsidRDefault="00D32205" w:rsidP="007A636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Los defensores del aborto generalmente se refieren al ser humano que crece en el útero de su madre en términos deshumanizantes como </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producto de la concepción</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 xml:space="preserve"> y sugieren que la mayoría de los abortos se realizan antes de que los órganos fetales estén funcionando.</w:t>
      </w:r>
    </w:p>
    <w:p w:rsidR="00D32205" w:rsidRPr="000A0190" w:rsidRDefault="00D32205" w:rsidP="007A6365">
      <w:pPr>
        <w:pStyle w:val="NoSpacing"/>
        <w:rPr>
          <w:rFonts w:ascii="Times New Roman" w:hAnsi="Times New Roman" w:cs="Times New Roman"/>
          <w:sz w:val="24"/>
          <w:szCs w:val="24"/>
        </w:rPr>
      </w:pPr>
    </w:p>
    <w:p w:rsidR="00E6690E" w:rsidRPr="000A0190" w:rsidRDefault="00D32205" w:rsidP="007A6365">
      <w:pPr>
        <w:pStyle w:val="NoSpacing"/>
        <w:rPr>
          <w:rFonts w:ascii="Times New Roman" w:hAnsi="Times New Roman" w:cs="Times New Roman"/>
          <w:sz w:val="24"/>
          <w:szCs w:val="24"/>
        </w:rPr>
      </w:pPr>
      <w:r w:rsidRPr="000A0190">
        <w:rPr>
          <w:rFonts w:ascii="Times New Roman" w:hAnsi="Times New Roman" w:cs="Times New Roman"/>
          <w:sz w:val="24"/>
          <w:szCs w:val="24"/>
        </w:rPr>
        <w:t>En realidad, la gran mayoría se realiza después de que el corazón del feto ha comenzado a latir. El corazón de un bebé comienza a latir aproximadamente a los 21 o 22 días después de la fecundación.</w:t>
      </w:r>
      <w:r w:rsidR="00D219D9" w:rsidRPr="000A0190">
        <w:rPr>
          <w:rStyle w:val="EndnoteReference"/>
          <w:rFonts w:ascii="Times New Roman" w:hAnsi="Times New Roman" w:cs="Times New Roman"/>
          <w:sz w:val="24"/>
          <w:szCs w:val="24"/>
        </w:rPr>
        <w:endnoteReference w:id="27"/>
      </w:r>
      <w:r w:rsidRPr="000A0190">
        <w:rPr>
          <w:rFonts w:ascii="Times New Roman" w:hAnsi="Times New Roman" w:cs="Times New Roman"/>
          <w:sz w:val="24"/>
          <w:szCs w:val="24"/>
        </w:rPr>
        <w:t xml:space="preserve"> Eso es alrededor de 3 semanas de desarrollo. La gran mayoría de los abortos </w:t>
      </w:r>
      <w:proofErr w:type="gramStart"/>
      <w:r w:rsidRPr="000A0190">
        <w:rPr>
          <w:rFonts w:ascii="Times New Roman" w:hAnsi="Times New Roman" w:cs="Times New Roman"/>
          <w:sz w:val="24"/>
          <w:szCs w:val="24"/>
        </w:rPr>
        <w:t>en  Estados</w:t>
      </w:r>
      <w:proofErr w:type="gramEnd"/>
      <w:r w:rsidRPr="000A0190">
        <w:rPr>
          <w:rFonts w:ascii="Times New Roman" w:hAnsi="Times New Roman" w:cs="Times New Roman"/>
          <w:sz w:val="24"/>
          <w:szCs w:val="24"/>
        </w:rPr>
        <w:t xml:space="preserve"> Unidos se realiza bien después de este punto.</w:t>
      </w:r>
      <w:r w:rsidR="00C5177B" w:rsidRPr="000A0190">
        <w:rPr>
          <w:rStyle w:val="EndnoteReference"/>
          <w:rFonts w:ascii="Times New Roman" w:hAnsi="Times New Roman" w:cs="Times New Roman"/>
          <w:sz w:val="24"/>
          <w:szCs w:val="24"/>
        </w:rPr>
        <w:endnoteReference w:id="28"/>
      </w:r>
    </w:p>
    <w:p w:rsidR="001D0455" w:rsidRPr="000A0190" w:rsidRDefault="001D0455" w:rsidP="002D5225">
      <w:pPr>
        <w:pStyle w:val="NoSpacing"/>
        <w:rPr>
          <w:rFonts w:ascii="Times New Roman" w:hAnsi="Times New Roman" w:cs="Times New Roman"/>
          <w:b/>
          <w:sz w:val="24"/>
          <w:szCs w:val="24"/>
        </w:rPr>
      </w:pPr>
    </w:p>
    <w:p w:rsidR="00950832" w:rsidRPr="000A0190" w:rsidRDefault="00D80B9B" w:rsidP="002D5225">
      <w:pPr>
        <w:pStyle w:val="NoSpacing"/>
        <w:rPr>
          <w:rFonts w:ascii="Times New Roman" w:hAnsi="Times New Roman" w:cs="Times New Roman"/>
          <w:b/>
          <w:sz w:val="24"/>
          <w:szCs w:val="24"/>
        </w:rPr>
      </w:pPr>
      <w:bookmarkStart w:id="4" w:name="_Hlk519598482"/>
      <w:r w:rsidRPr="000A0190">
        <w:rPr>
          <w:rFonts w:ascii="Times New Roman" w:hAnsi="Times New Roman" w:cs="Times New Roman"/>
          <w:b/>
          <w:sz w:val="24"/>
          <w:szCs w:val="24"/>
        </w:rPr>
        <w:t>El principal estratega para legalizar el aborto mintió sobre las muertes por abortos ilegales</w:t>
      </w:r>
      <w:r w:rsidR="00946DF1">
        <w:rPr>
          <w:rFonts w:ascii="Times New Roman" w:hAnsi="Times New Roman" w:cs="Times New Roman"/>
          <w:b/>
          <w:sz w:val="24"/>
          <w:szCs w:val="24"/>
        </w:rPr>
        <w:t>.</w:t>
      </w:r>
    </w:p>
    <w:bookmarkEnd w:id="4"/>
    <w:p w:rsidR="00950832" w:rsidRPr="000A0190" w:rsidRDefault="00950832" w:rsidP="002D5225">
      <w:pPr>
        <w:pStyle w:val="NoSpacing"/>
        <w:rPr>
          <w:rFonts w:ascii="Times New Roman" w:hAnsi="Times New Roman" w:cs="Times New Roman"/>
          <w:b/>
          <w:sz w:val="24"/>
          <w:szCs w:val="24"/>
        </w:rPr>
      </w:pPr>
    </w:p>
    <w:p w:rsidR="00B81355" w:rsidRPr="000A0190" w:rsidRDefault="00950832" w:rsidP="002D5225">
      <w:pPr>
        <w:pStyle w:val="NoSpacing"/>
        <w:rPr>
          <w:rFonts w:ascii="Times New Roman" w:hAnsi="Times New Roman" w:cs="Times New Roman"/>
          <w:sz w:val="24"/>
          <w:szCs w:val="24"/>
        </w:rPr>
      </w:pPr>
      <w:bookmarkStart w:id="5" w:name="_Hlk519598428"/>
      <w:r w:rsidRPr="000A0190">
        <w:rPr>
          <w:rFonts w:ascii="Times New Roman" w:hAnsi="Times New Roman" w:cs="Times New Roman"/>
          <w:sz w:val="24"/>
          <w:szCs w:val="24"/>
        </w:rPr>
        <w:t xml:space="preserve">Las afirmaciones de que miles de mujeres estaban muriendo de abortos ilegales en la época de </w:t>
      </w:r>
      <w:r w:rsidR="00422250" w:rsidRPr="00422250">
        <w:rPr>
          <w:rFonts w:ascii="Times New Roman" w:hAnsi="Times New Roman" w:cs="Times New Roman"/>
          <w:i/>
          <w:sz w:val="24"/>
          <w:szCs w:val="24"/>
        </w:rPr>
        <w:t>Roe</w:t>
      </w:r>
      <w:r w:rsidRPr="000A0190">
        <w:rPr>
          <w:rFonts w:ascii="Times New Roman" w:hAnsi="Times New Roman" w:cs="Times New Roman"/>
          <w:sz w:val="24"/>
          <w:szCs w:val="24"/>
        </w:rPr>
        <w:t xml:space="preserve"> fueron fabricadas con fines políticos. El difunto Dr. Bernard Nathanson, un estratega jefe para legalizar el aborto, dijo que él y sus asociados inventaron la </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bella y redonda figura impactante</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 xml:space="preserve"> de </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5,000 a 10,000 muertes al año</w:t>
      </w:r>
      <w:r w:rsidR="000B198D" w:rsidRPr="000B198D">
        <w:rPr>
          <w:rFonts w:ascii="Times New Roman" w:hAnsi="Times New Roman" w:cs="Times New Roman"/>
          <w:sz w:val="24"/>
          <w:szCs w:val="24"/>
        </w:rPr>
        <w:t>”</w:t>
      </w:r>
      <w:r w:rsidRPr="000A0190">
        <w:rPr>
          <w:rFonts w:ascii="Times New Roman" w:hAnsi="Times New Roman" w:cs="Times New Roman"/>
          <w:sz w:val="24"/>
          <w:szCs w:val="24"/>
        </w:rPr>
        <w:t xml:space="preserve"> por abortos ilegales:</w:t>
      </w:r>
    </w:p>
    <w:p w:rsidR="00B81355" w:rsidRPr="000A0190" w:rsidRDefault="000B198D" w:rsidP="000B198D">
      <w:pPr>
        <w:pStyle w:val="NoSpacing"/>
        <w:tabs>
          <w:tab w:val="left" w:pos="2629"/>
        </w:tabs>
        <w:rPr>
          <w:rFonts w:ascii="Times New Roman" w:hAnsi="Times New Roman" w:cs="Times New Roman"/>
          <w:sz w:val="24"/>
          <w:szCs w:val="24"/>
        </w:rPr>
      </w:pPr>
      <w:r>
        <w:rPr>
          <w:rFonts w:ascii="Times New Roman" w:hAnsi="Times New Roman" w:cs="Times New Roman"/>
          <w:sz w:val="24"/>
          <w:szCs w:val="24"/>
        </w:rPr>
        <w:tab/>
      </w:r>
    </w:p>
    <w:p w:rsidR="002426C5" w:rsidRPr="000A0190" w:rsidRDefault="002426C5" w:rsidP="000A1205">
      <w:pPr>
        <w:pStyle w:val="NoSpacing"/>
        <w:ind w:left="720"/>
        <w:rPr>
          <w:rFonts w:ascii="Times New Roman" w:hAnsi="Times New Roman" w:cs="Times New Roman"/>
          <w:i/>
          <w:sz w:val="24"/>
          <w:szCs w:val="24"/>
        </w:rPr>
      </w:pPr>
      <w:r w:rsidRPr="000A0190">
        <w:rPr>
          <w:rFonts w:ascii="Times New Roman" w:hAnsi="Times New Roman" w:cs="Times New Roman"/>
          <w:i/>
          <w:sz w:val="24"/>
          <w:szCs w:val="24"/>
        </w:rPr>
        <w:t xml:space="preserve">Confieso que sabía que las cifras eran totalmente falsas, y supongo que los demás también si se detenían a pensar en ello. Pero en la </w:t>
      </w:r>
      <w:r w:rsidR="000B198D" w:rsidRPr="000B198D">
        <w:rPr>
          <w:rFonts w:ascii="Times New Roman" w:hAnsi="Times New Roman" w:cs="Times New Roman"/>
          <w:sz w:val="24"/>
          <w:szCs w:val="24"/>
        </w:rPr>
        <w:t>“</w:t>
      </w:r>
      <w:r w:rsidRPr="000A0190">
        <w:rPr>
          <w:rFonts w:ascii="Times New Roman" w:hAnsi="Times New Roman" w:cs="Times New Roman"/>
          <w:i/>
          <w:sz w:val="24"/>
          <w:szCs w:val="24"/>
        </w:rPr>
        <w:t>moralidad</w:t>
      </w:r>
      <w:r w:rsidR="000B198D" w:rsidRPr="000B198D">
        <w:rPr>
          <w:rFonts w:ascii="Times New Roman" w:hAnsi="Times New Roman" w:cs="Times New Roman"/>
          <w:sz w:val="24"/>
          <w:szCs w:val="24"/>
        </w:rPr>
        <w:t>”</w:t>
      </w:r>
      <w:r w:rsidRPr="000A0190">
        <w:rPr>
          <w:rFonts w:ascii="Times New Roman" w:hAnsi="Times New Roman" w:cs="Times New Roman"/>
          <w:i/>
          <w:sz w:val="24"/>
          <w:szCs w:val="24"/>
        </w:rPr>
        <w:t xml:space="preserve"> de nuestra revolución, fue una cifra útil, ampliamente aceptada, entonces ¿por qué salir de nuestro camino para corregirla con estadísticas honestas?</w:t>
      </w:r>
      <w:r w:rsidR="00B81355" w:rsidRPr="002B1425">
        <w:rPr>
          <w:rStyle w:val="EndnoteReference"/>
          <w:rFonts w:ascii="Times New Roman" w:eastAsia="Times New Roman" w:hAnsi="Times New Roman" w:cs="Times New Roman"/>
          <w:iCs/>
          <w:color w:val="3A3A3A"/>
          <w:sz w:val="24"/>
          <w:szCs w:val="24"/>
        </w:rPr>
        <w:endnoteReference w:id="29"/>
      </w:r>
    </w:p>
    <w:p w:rsidR="000A1205" w:rsidRPr="000A0190" w:rsidRDefault="000A1205" w:rsidP="00B81355">
      <w:pPr>
        <w:pStyle w:val="NoSpacing"/>
        <w:rPr>
          <w:rFonts w:ascii="Times New Roman" w:hAnsi="Times New Roman" w:cs="Times New Roman"/>
          <w:sz w:val="24"/>
          <w:szCs w:val="24"/>
        </w:rPr>
      </w:pPr>
    </w:p>
    <w:p w:rsidR="00B81355" w:rsidRPr="000A0190" w:rsidRDefault="002426C5" w:rsidP="00B81355">
      <w:pPr>
        <w:pStyle w:val="NoSpacing"/>
        <w:rPr>
          <w:rFonts w:ascii="Times New Roman" w:hAnsi="Times New Roman" w:cs="Times New Roman"/>
          <w:sz w:val="24"/>
          <w:szCs w:val="24"/>
        </w:rPr>
      </w:pPr>
      <w:r w:rsidRPr="000A0190">
        <w:rPr>
          <w:rFonts w:ascii="Times New Roman" w:hAnsi="Times New Roman" w:cs="Times New Roman"/>
          <w:sz w:val="24"/>
          <w:szCs w:val="24"/>
        </w:rPr>
        <w:t>La investigación confirma que el número real de muertes maternas provocadas por el aborto en los 25 años anteriores a 1973 era un promedio de 250 por año, con un máximo de 388 en 1948.</w:t>
      </w:r>
      <w:r w:rsidR="002363A8" w:rsidRPr="000A0190">
        <w:rPr>
          <w:rStyle w:val="EndnoteReference"/>
          <w:rFonts w:ascii="Times New Roman" w:hAnsi="Times New Roman" w:cs="Times New Roman"/>
          <w:sz w:val="24"/>
          <w:szCs w:val="24"/>
        </w:rPr>
        <w:endnoteReference w:id="30"/>
      </w:r>
      <w:r w:rsidRPr="000A0190">
        <w:rPr>
          <w:rFonts w:ascii="Times New Roman" w:hAnsi="Times New Roman" w:cs="Times New Roman"/>
          <w:sz w:val="24"/>
          <w:szCs w:val="24"/>
        </w:rPr>
        <w:t xml:space="preserve"> En 1966, antes del primer aborto legalizado por el estado, 120 madres murieron a causa del aborto.</w:t>
      </w:r>
      <w:r w:rsidR="002363A8" w:rsidRPr="000A0190">
        <w:rPr>
          <w:rStyle w:val="EndnoteReference"/>
          <w:rFonts w:ascii="Times New Roman" w:hAnsi="Times New Roman" w:cs="Times New Roman"/>
          <w:sz w:val="24"/>
          <w:szCs w:val="24"/>
        </w:rPr>
        <w:endnoteReference w:id="31"/>
      </w:r>
      <w:r w:rsidRPr="000A0190">
        <w:rPr>
          <w:rFonts w:ascii="Times New Roman" w:hAnsi="Times New Roman" w:cs="Times New Roman"/>
          <w:sz w:val="24"/>
          <w:szCs w:val="24"/>
        </w:rPr>
        <w:t xml:space="preserve"> Si bien cualquier muerte es una tragedia, en 1972, cuando el aborto seguía siendo ilegal en el 80 por ciento del país, el número bajó a 39 muertes maternas por aborto.</w:t>
      </w:r>
      <w:r w:rsidR="000A1205" w:rsidRPr="000A0190">
        <w:rPr>
          <w:rStyle w:val="EndnoteReference"/>
          <w:rFonts w:ascii="Times New Roman" w:hAnsi="Times New Roman" w:cs="Times New Roman"/>
          <w:sz w:val="24"/>
          <w:szCs w:val="24"/>
        </w:rPr>
        <w:endnoteReference w:id="32"/>
      </w:r>
      <w:r w:rsidR="00326B69">
        <w:rPr>
          <w:rFonts w:ascii="Times New Roman" w:hAnsi="Times New Roman" w:cs="Times New Roman"/>
          <w:sz w:val="24"/>
          <w:szCs w:val="24"/>
        </w:rPr>
        <w:t xml:space="preserve"> </w:t>
      </w:r>
    </w:p>
    <w:p w:rsidR="00D92218" w:rsidRPr="000A0190" w:rsidRDefault="00D92218" w:rsidP="00B81355">
      <w:pPr>
        <w:pStyle w:val="NoSpacing"/>
        <w:rPr>
          <w:rFonts w:ascii="Times New Roman" w:hAnsi="Times New Roman" w:cs="Times New Roman"/>
          <w:sz w:val="24"/>
          <w:szCs w:val="24"/>
        </w:rPr>
      </w:pPr>
    </w:p>
    <w:p w:rsidR="00D92218" w:rsidRPr="000A0190" w:rsidRDefault="00444378" w:rsidP="00420E3E">
      <w:pPr>
        <w:pStyle w:val="NoSpacing"/>
        <w:rPr>
          <w:rFonts w:ascii="Times New Roman" w:hAnsi="Times New Roman" w:cs="Times New Roman"/>
          <w:sz w:val="24"/>
          <w:szCs w:val="24"/>
        </w:rPr>
      </w:pPr>
      <w:bookmarkStart w:id="8" w:name="_Hlk519602822"/>
      <w:r w:rsidRPr="000A0190">
        <w:rPr>
          <w:rFonts w:ascii="Times New Roman" w:hAnsi="Times New Roman" w:cs="Times New Roman"/>
          <w:sz w:val="24"/>
          <w:szCs w:val="24"/>
        </w:rPr>
        <w:t>Además, un estudio pionero sobre el aborto en Chile publicado en 2012 en una revista científica revisada por pares reveló que la prohibición del aborto en Chile en 1989 no causó un aumento en la tasa de mortalidad materna (MMR). Por el contrario, después de que se prohibiera el aborto, la tasa de mortalidad materna se redujo en 69.2% en los siguientes catorce años.</w:t>
      </w:r>
      <w:bookmarkEnd w:id="8"/>
      <w:r w:rsidR="00420E3E" w:rsidRPr="000A0190">
        <w:rPr>
          <w:rStyle w:val="EndnoteReference"/>
          <w:rFonts w:ascii="Times New Roman" w:hAnsi="Times New Roman" w:cs="Times New Roman"/>
          <w:sz w:val="24"/>
          <w:szCs w:val="24"/>
        </w:rPr>
        <w:endnoteReference w:id="33"/>
      </w:r>
    </w:p>
    <w:bookmarkEnd w:id="0"/>
    <w:bookmarkEnd w:id="5"/>
    <w:p w:rsidR="00095065" w:rsidRPr="00DA45CA" w:rsidRDefault="00095065" w:rsidP="00DA45CA">
      <w:pPr>
        <w:spacing w:after="0" w:line="269" w:lineRule="atLeast"/>
        <w:ind w:left="149" w:right="149"/>
        <w:rPr>
          <w:rFonts w:ascii="&amp;quot" w:eastAsia="Times New Roman" w:hAnsi="&amp;quot" w:cs="Times New Roman"/>
          <w:color w:val="666666"/>
          <w:sz w:val="20"/>
          <w:szCs w:val="20"/>
        </w:rPr>
      </w:pPr>
    </w:p>
    <w:sectPr w:rsidR="00095065" w:rsidRPr="00DA45C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700" w:rsidRDefault="00600700" w:rsidP="00400278">
      <w:pPr>
        <w:spacing w:after="0" w:line="240" w:lineRule="auto"/>
      </w:pPr>
      <w:r>
        <w:separator/>
      </w:r>
    </w:p>
  </w:endnote>
  <w:endnote w:type="continuationSeparator" w:id="0">
    <w:p w:rsidR="00600700" w:rsidRDefault="00600700" w:rsidP="00400278">
      <w:pPr>
        <w:spacing w:after="0" w:line="240" w:lineRule="auto"/>
      </w:pPr>
      <w:r>
        <w:continuationSeparator/>
      </w:r>
    </w:p>
  </w:endnote>
  <w:endnote w:id="1">
    <w:p w:rsidR="000B198D" w:rsidRPr="00041B1C" w:rsidRDefault="000B198D">
      <w:pPr>
        <w:pStyle w:val="EndnoteText"/>
      </w:pPr>
    </w:p>
  </w:endnote>
  <w:endnote w:id="2">
    <w:p w:rsidR="000B198D" w:rsidRPr="00C22659" w:rsidRDefault="00B97E7F" w:rsidP="000B198D">
      <w:pPr>
        <w:pStyle w:val="NoSpacing"/>
        <w:spacing w:after="120"/>
        <w:rPr>
          <w:rFonts w:ascii="Times New Roman" w:hAnsi="Times New Roman" w:cs="Times New Roman"/>
          <w:sz w:val="18"/>
          <w:szCs w:val="18"/>
        </w:rPr>
      </w:pPr>
      <w:r>
        <w:rPr>
          <w:rStyle w:val="EndnoteReference"/>
        </w:rPr>
        <w:t>1</w:t>
      </w:r>
      <w:r w:rsidR="00B93AD6">
        <w:t xml:space="preserve"> </w:t>
      </w:r>
      <w:r w:rsidR="000B198D" w:rsidRPr="00C22659">
        <w:rPr>
          <w:rFonts w:ascii="Times New Roman" w:hAnsi="Times New Roman" w:cs="Times New Roman"/>
          <w:sz w:val="18"/>
          <w:szCs w:val="18"/>
        </w:rPr>
        <w:t>En el primer trimestre, "La decisión del aborto. . . debe quedar al criterio profesional del médico de la mujer embarazada. "En el segundo trimestre, el Estado puede" regular el procedimiento de aborto de manera razonablemente relacionada con la salud materna ". Roe vs. Wade, 410 US 113 (1973) en 164.</w:t>
      </w:r>
    </w:p>
  </w:endnote>
  <w:endnote w:id="3">
    <w:p w:rsidR="00400278" w:rsidRPr="00C22659" w:rsidRDefault="00B97E7F" w:rsidP="00C22659">
      <w:pPr>
        <w:pStyle w:val="NoSpacing"/>
        <w:spacing w:after="120"/>
        <w:rPr>
          <w:rFonts w:ascii="Times New Roman" w:hAnsi="Times New Roman" w:cs="Times New Roman"/>
          <w:sz w:val="18"/>
          <w:szCs w:val="18"/>
        </w:rPr>
      </w:pPr>
      <w:r>
        <w:rPr>
          <w:rStyle w:val="EndnoteReference"/>
          <w:rFonts w:ascii="Times New Roman" w:hAnsi="Times New Roman" w:cs="Times New Roman"/>
          <w:sz w:val="18"/>
          <w:szCs w:val="18"/>
        </w:rPr>
        <w:t>2</w:t>
      </w:r>
      <w:r w:rsidR="00400278" w:rsidRPr="00C22659">
        <w:rPr>
          <w:rFonts w:ascii="Times New Roman" w:hAnsi="Times New Roman" w:cs="Times New Roman"/>
          <w:sz w:val="18"/>
          <w:szCs w:val="18"/>
        </w:rPr>
        <w:t xml:space="preserve"> Quiere decir, potencialmente capaz de vivir fuera del útero de la madre, aunque con ayuda artificial". Roe, en 160</w:t>
      </w:r>
    </w:p>
  </w:endnote>
  <w:endnote w:id="4">
    <w:p w:rsidR="000B198D" w:rsidRPr="00C22659" w:rsidRDefault="00B97E7F" w:rsidP="000B198D">
      <w:pPr>
        <w:pStyle w:val="NoSpacing"/>
        <w:spacing w:after="120"/>
        <w:rPr>
          <w:rFonts w:ascii="Times New Roman" w:hAnsi="Times New Roman" w:cs="Times New Roman"/>
          <w:sz w:val="18"/>
          <w:szCs w:val="18"/>
        </w:rPr>
      </w:pPr>
      <w:r>
        <w:rPr>
          <w:rStyle w:val="EndnoteReference"/>
          <w:rFonts w:ascii="Times New Roman" w:hAnsi="Times New Roman" w:cs="Times New Roman"/>
          <w:sz w:val="18"/>
          <w:szCs w:val="18"/>
        </w:rPr>
        <w:t>3</w:t>
      </w:r>
      <w:r w:rsidR="000B198D" w:rsidRPr="00C22659">
        <w:rPr>
          <w:rFonts w:ascii="Times New Roman" w:hAnsi="Times New Roman" w:cs="Times New Roman"/>
          <w:sz w:val="18"/>
          <w:szCs w:val="18"/>
        </w:rPr>
        <w:t xml:space="preserve"> Después de la "viabilidad", el Estado podría "prohibir" el aborto salvo en los casos en que fuera necesario, si hay una razón médica apropiada para preservar la salud de la madre." Roe, en 164-165.</w:t>
      </w:r>
    </w:p>
  </w:endnote>
  <w:endnote w:id="5">
    <w:p w:rsidR="000B198D" w:rsidRPr="006563D2" w:rsidRDefault="00B97E7F" w:rsidP="000B198D">
      <w:pPr>
        <w:pStyle w:val="NoSpacing"/>
        <w:spacing w:after="120"/>
        <w:rPr>
          <w:rFonts w:ascii="Times New Roman" w:hAnsi="Times New Roman" w:cs="Times New Roman"/>
          <w:sz w:val="18"/>
          <w:szCs w:val="18"/>
        </w:rPr>
      </w:pPr>
      <w:r>
        <w:rPr>
          <w:rStyle w:val="EndnoteReference"/>
          <w:rFonts w:ascii="Times New Roman" w:hAnsi="Times New Roman" w:cs="Times New Roman"/>
          <w:sz w:val="18"/>
          <w:szCs w:val="18"/>
        </w:rPr>
        <w:t>4</w:t>
      </w:r>
      <w:r w:rsidR="000B198D" w:rsidRPr="00C22659">
        <w:rPr>
          <w:rFonts w:ascii="Times New Roman" w:hAnsi="Times New Roman" w:cs="Times New Roman"/>
          <w:sz w:val="18"/>
          <w:szCs w:val="18"/>
        </w:rPr>
        <w:t xml:space="preserve"> </w:t>
      </w:r>
      <w:r w:rsidR="000B198D" w:rsidRPr="006563D2">
        <w:rPr>
          <w:rFonts w:ascii="Times New Roman" w:hAnsi="Times New Roman" w:cs="Times New Roman"/>
          <w:i/>
          <w:sz w:val="18"/>
          <w:szCs w:val="18"/>
        </w:rPr>
        <w:t>Doe vs. Bolton</w:t>
      </w:r>
      <w:r w:rsidR="000B198D" w:rsidRPr="006563D2">
        <w:rPr>
          <w:rFonts w:ascii="Times New Roman" w:hAnsi="Times New Roman" w:cs="Times New Roman"/>
          <w:sz w:val="18"/>
          <w:szCs w:val="18"/>
        </w:rPr>
        <w:t>, 410 U.S. 179 (1973) en el 192. La opinión Doe vs. Bolton, y esta, por supuesto, deberán leerse juntas." Roe, en 165.</w:t>
      </w:r>
    </w:p>
  </w:endnote>
  <w:endnote w:id="6">
    <w:p w:rsidR="00E50120" w:rsidRPr="00C22659" w:rsidRDefault="00B97E7F" w:rsidP="00C22659">
      <w:pPr>
        <w:pStyle w:val="NoSpacing"/>
        <w:spacing w:after="120"/>
        <w:rPr>
          <w:rFonts w:ascii="Times New Roman" w:hAnsi="Times New Roman" w:cs="Times New Roman"/>
          <w:sz w:val="18"/>
          <w:szCs w:val="18"/>
        </w:rPr>
      </w:pPr>
      <w:r>
        <w:rPr>
          <w:rStyle w:val="EndnoteReference"/>
          <w:rFonts w:ascii="Times New Roman" w:hAnsi="Times New Roman" w:cs="Times New Roman"/>
          <w:sz w:val="18"/>
          <w:szCs w:val="18"/>
        </w:rPr>
        <w:t>5</w:t>
      </w:r>
      <w:r w:rsidR="00E50120" w:rsidRPr="00C22659">
        <w:rPr>
          <w:rFonts w:ascii="Times New Roman" w:hAnsi="Times New Roman" w:cs="Times New Roman"/>
          <w:sz w:val="18"/>
          <w:szCs w:val="18"/>
        </w:rPr>
        <w:t xml:space="preserve"> En Planned Parenthood v. Casey, la Corte abandonó el marco trimestral pero reafirmó la legalidad del aborto "después de la viabilidad" para la "preservación de la... salud de la madre". 505 U.S. 833 (1992) en 879.</w:t>
      </w:r>
    </w:p>
  </w:endnote>
  <w:endnote w:id="7">
    <w:p w:rsidR="000B198D" w:rsidRPr="00C22659" w:rsidRDefault="003D6697" w:rsidP="000B198D">
      <w:pPr>
        <w:pStyle w:val="NoSpacing"/>
        <w:spacing w:after="120"/>
        <w:rPr>
          <w:rFonts w:ascii="Times New Roman" w:hAnsi="Times New Roman" w:cs="Times New Roman"/>
          <w:sz w:val="18"/>
          <w:szCs w:val="18"/>
        </w:rPr>
      </w:pPr>
      <w:r>
        <w:rPr>
          <w:rStyle w:val="EndnoteReference"/>
          <w:rFonts w:ascii="Times New Roman" w:hAnsi="Times New Roman" w:cs="Times New Roman"/>
          <w:sz w:val="18"/>
          <w:szCs w:val="18"/>
        </w:rPr>
        <w:t>6</w:t>
      </w:r>
      <w:r w:rsidR="000B198D" w:rsidRPr="00C22659">
        <w:rPr>
          <w:rFonts w:ascii="Times New Roman" w:hAnsi="Times New Roman" w:cs="Times New Roman"/>
          <w:sz w:val="18"/>
          <w:szCs w:val="18"/>
        </w:rPr>
        <w:t xml:space="preserve"> La Corte Suprema, sin embargo, aún no se ha enfrentado a un desafío a una prohibición posterior a la viabilidad que pondrá a prueba la amplitud de Doe. De hecho, 20 estados actualmente prohíben los abortos tardíos sujetos a una excepción limitada para la vida de la madre o la salud física (no por razones emocionales, psicológicas, familiares o relacionadas con la edad). La mayoría de estas leyes no han sido impugnadas, pero son difíciles de hacer cumplir incluso si son constitucionalmente permisibles.</w:t>
      </w:r>
    </w:p>
  </w:endnote>
  <w:endnote w:id="8">
    <w:p w:rsidR="00615CDB" w:rsidRDefault="000F4FB8" w:rsidP="00C22659">
      <w:pPr>
        <w:pStyle w:val="EndnoteText"/>
        <w:spacing w:after="120"/>
        <w:rPr>
          <w:rFonts w:ascii="Times New Roman" w:hAnsi="Times New Roman" w:cs="Times New Roman"/>
          <w:sz w:val="18"/>
          <w:szCs w:val="18"/>
        </w:rPr>
      </w:pPr>
      <w:r w:rsidRPr="000F4FB8">
        <w:rPr>
          <w:rFonts w:ascii="Times New Roman" w:hAnsi="Times New Roman" w:cs="Times New Roman"/>
          <w:sz w:val="18"/>
          <w:szCs w:val="18"/>
          <w:vertAlign w:val="superscript"/>
        </w:rPr>
        <w:t>7</w:t>
      </w:r>
      <w:r>
        <w:rPr>
          <w:rFonts w:ascii="Times New Roman" w:hAnsi="Times New Roman" w:cs="Times New Roman"/>
          <w:sz w:val="18"/>
          <w:szCs w:val="18"/>
        </w:rPr>
        <w:t xml:space="preserve"> </w:t>
      </w:r>
      <w:r w:rsidRPr="00C22659">
        <w:rPr>
          <w:rFonts w:ascii="Times New Roman" w:hAnsi="Times New Roman" w:cs="Times New Roman"/>
          <w:sz w:val="18"/>
          <w:szCs w:val="18"/>
        </w:rPr>
        <w:t xml:space="preserve">Paul Benjamin Linton, "Planned Parenthood v. Casey: The Flight of Reason in the Supreme Court", </w:t>
      </w:r>
      <w:r w:rsidRPr="006563D2">
        <w:rPr>
          <w:rFonts w:ascii="Times New Roman" w:hAnsi="Times New Roman" w:cs="Times New Roman"/>
          <w:i/>
          <w:sz w:val="18"/>
          <w:szCs w:val="18"/>
        </w:rPr>
        <w:t>Saint Louis University Public Law Review</w:t>
      </w:r>
      <w:r w:rsidRPr="00C22659">
        <w:rPr>
          <w:rFonts w:ascii="Times New Roman" w:hAnsi="Times New Roman" w:cs="Times New Roman"/>
          <w:sz w:val="18"/>
          <w:szCs w:val="18"/>
        </w:rPr>
        <w:t xml:space="preserve"> 13, no. 1 (1993): 24-26.</w:t>
      </w:r>
    </w:p>
    <w:p w:rsidR="00877A8E" w:rsidRPr="00C22659" w:rsidRDefault="00FF3459"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FF166E" w:rsidRPr="00C22659">
        <w:rPr>
          <w:rFonts w:ascii="Times New Roman" w:hAnsi="Times New Roman" w:cs="Times New Roman"/>
          <w:sz w:val="18"/>
          <w:szCs w:val="18"/>
        </w:rPr>
        <w:t xml:space="preserve">Benjamin Wittes, "Letting Go of Roe", </w:t>
      </w:r>
      <w:r w:rsidR="00FF166E" w:rsidRPr="006563D2">
        <w:rPr>
          <w:rFonts w:ascii="Times New Roman" w:hAnsi="Times New Roman" w:cs="Times New Roman"/>
          <w:i/>
          <w:sz w:val="18"/>
          <w:szCs w:val="18"/>
        </w:rPr>
        <w:t>The Atlantic Monthly</w:t>
      </w:r>
      <w:r w:rsidR="00FF166E" w:rsidRPr="00C22659">
        <w:rPr>
          <w:rFonts w:ascii="Times New Roman" w:hAnsi="Times New Roman" w:cs="Times New Roman"/>
          <w:sz w:val="18"/>
          <w:szCs w:val="18"/>
        </w:rPr>
        <w:t>, enero / febrero de 2005, 48.</w:t>
      </w:r>
    </w:p>
  </w:endnote>
  <w:endnote w:id="9">
    <w:p w:rsidR="000B198D" w:rsidRDefault="000B198D" w:rsidP="00F538B5">
      <w:pPr>
        <w:pStyle w:val="EndnoteText"/>
        <w:spacing w:after="120"/>
      </w:pPr>
      <w:r>
        <w:rPr>
          <w:rStyle w:val="EndnoteReference"/>
        </w:rPr>
        <w:endnoteRef/>
      </w:r>
      <w:r>
        <w:t xml:space="preserve"> </w:t>
      </w:r>
      <w:r w:rsidR="000F4FB8" w:rsidRPr="00C22659">
        <w:rPr>
          <w:rFonts w:ascii="Times New Roman" w:hAnsi="Times New Roman" w:cs="Times New Roman"/>
          <w:sz w:val="18"/>
          <w:szCs w:val="18"/>
        </w:rPr>
        <w:t xml:space="preserve">Debra B. Stulberg, et al., "Abortion Provision Among Practicing Obstetrician-Gynecologists," </w:t>
      </w:r>
      <w:r w:rsidR="000F4FB8" w:rsidRPr="00F76D38">
        <w:rPr>
          <w:rFonts w:ascii="Times New Roman" w:hAnsi="Times New Roman" w:cs="Times New Roman"/>
          <w:i/>
          <w:sz w:val="18"/>
          <w:szCs w:val="18"/>
        </w:rPr>
        <w:t>Obstetrics and Gynecology</w:t>
      </w:r>
      <w:r w:rsidR="000F4FB8" w:rsidRPr="00C22659">
        <w:rPr>
          <w:rFonts w:ascii="Times New Roman" w:hAnsi="Times New Roman" w:cs="Times New Roman"/>
          <w:sz w:val="18"/>
          <w:szCs w:val="18"/>
        </w:rPr>
        <w:t>, 118, no. 3 (septiembre de 2011): 609-614, https://journals.lww.com/greenjournal/Fulltext/2011/09000/Abortion_Provision_Among_Practicing.16.aspx.</w:t>
      </w:r>
    </w:p>
  </w:endnote>
  <w:endnote w:id="10">
    <w:p w:rsidR="000B198D" w:rsidRPr="000A370F" w:rsidRDefault="001A5163" w:rsidP="000B198D">
      <w:pPr>
        <w:pStyle w:val="Heading4"/>
        <w:spacing w:before="0" w:after="120"/>
        <w:rPr>
          <w:rFonts w:ascii="Times New Roman" w:hAnsi="Times New Roman" w:cs="Times New Roman"/>
          <w:b/>
          <w:i w:val="0"/>
          <w:color w:val="auto"/>
          <w:sz w:val="18"/>
          <w:szCs w:val="18"/>
        </w:rPr>
      </w:pPr>
      <w:r w:rsidRPr="000A370F">
        <w:rPr>
          <w:color w:val="auto"/>
          <w:sz w:val="16"/>
          <w:vertAlign w:val="superscript"/>
        </w:rPr>
        <w:t>10</w:t>
      </w:r>
      <w:r w:rsidR="00CA4FBD" w:rsidRPr="000A370F">
        <w:rPr>
          <w:color w:val="auto"/>
          <w:sz w:val="12"/>
        </w:rPr>
        <w:t xml:space="preserve"> </w:t>
      </w:r>
      <w:r w:rsidR="000A370F" w:rsidRPr="000A370F">
        <w:rPr>
          <w:rFonts w:ascii="Times New Roman" w:hAnsi="Times New Roman" w:cs="Times New Roman"/>
          <w:i w:val="0"/>
          <w:color w:val="auto"/>
          <w:sz w:val="18"/>
          <w:szCs w:val="18"/>
        </w:rPr>
        <w:t xml:space="preserve">Stanley K Henshaw, "Abortion Incidence and Services in the United States, 1995–1996,” </w:t>
      </w:r>
      <w:r w:rsidR="000A370F" w:rsidRPr="00F76D38">
        <w:rPr>
          <w:rFonts w:ascii="Times New Roman" w:hAnsi="Times New Roman" w:cs="Times New Roman"/>
          <w:color w:val="auto"/>
          <w:sz w:val="18"/>
          <w:szCs w:val="18"/>
        </w:rPr>
        <w:t>Perspectives on Sexual &amp; Reproductive Health</w:t>
      </w:r>
      <w:r w:rsidR="000A370F" w:rsidRPr="000A370F">
        <w:rPr>
          <w:rFonts w:ascii="Times New Roman" w:hAnsi="Times New Roman" w:cs="Times New Roman"/>
          <w:i w:val="0"/>
          <w:color w:val="auto"/>
          <w:sz w:val="18"/>
          <w:szCs w:val="18"/>
        </w:rPr>
        <w:t xml:space="preserve"> 30, no. 6 (noviembre / diciembre de 1998): 263-70, https://www.guttmacher.org/journals/psrh/1998/11/abortion-incidence-and-services-united-states-1995-1996.</w:t>
      </w:r>
      <w:hyperlink r:id="rId1" w:history="1"/>
    </w:p>
  </w:endnote>
  <w:endnote w:id="11">
    <w:p w:rsidR="000B198D" w:rsidRPr="00A66E7C" w:rsidRDefault="004D1BEF" w:rsidP="000B198D">
      <w:pPr>
        <w:pStyle w:val="EndnoteText"/>
        <w:spacing w:after="120"/>
      </w:pPr>
      <w:r w:rsidRPr="00A66E7C">
        <w:rPr>
          <w:vertAlign w:val="superscript"/>
        </w:rPr>
        <w:t>1</w:t>
      </w:r>
      <w:r w:rsidR="00A66E7C" w:rsidRPr="00A66E7C">
        <w:rPr>
          <w:vertAlign w:val="superscript"/>
        </w:rPr>
        <w:t>1</w:t>
      </w:r>
      <w:r w:rsidR="00A66E7C" w:rsidRPr="00A66E7C">
        <w:t xml:space="preserve"> </w:t>
      </w:r>
      <w:r w:rsidR="00A66E7C" w:rsidRPr="00C22659">
        <w:rPr>
          <w:rFonts w:ascii="Times New Roman" w:hAnsi="Times New Roman" w:cs="Times New Roman"/>
          <w:sz w:val="18"/>
          <w:szCs w:val="18"/>
        </w:rPr>
        <w:t xml:space="preserve">El derecho a la privacidad, sin importar su base, es lo suficientemente amplio como para cubrir la decisión del aborto; </w:t>
      </w:r>
      <w:r w:rsidR="00A66E7C" w:rsidRPr="00467289">
        <w:rPr>
          <w:rFonts w:ascii="Times New Roman" w:hAnsi="Times New Roman" w:cs="Times New Roman"/>
          <w:i/>
          <w:sz w:val="18"/>
          <w:szCs w:val="18"/>
        </w:rPr>
        <w:t>que el derecho, sin embargo, no es absoluto y está sujeto a algunas limitaciones; y que en algún momento los intereses del estado en cuanto a la protección de la salud, los estándares médicos y la vida prenatal se vuelvan dominantes</w:t>
      </w:r>
      <w:r w:rsidR="00A66E7C" w:rsidRPr="00C22659">
        <w:rPr>
          <w:rFonts w:ascii="Times New Roman" w:hAnsi="Times New Roman" w:cs="Times New Roman"/>
          <w:sz w:val="18"/>
          <w:szCs w:val="18"/>
        </w:rPr>
        <w:t>... La mujer embarazada no puede aislarse en su intimidad. Ella lleva un embrión y, más tarde, un feto... P</w:t>
      </w:r>
      <w:r w:rsidR="00A66E7C" w:rsidRPr="00467289">
        <w:rPr>
          <w:rFonts w:ascii="Times New Roman" w:hAnsi="Times New Roman" w:cs="Times New Roman"/>
          <w:i/>
          <w:sz w:val="18"/>
          <w:szCs w:val="18"/>
        </w:rPr>
        <w:t>or lo tanto, la situación es intrínsecamente diferente</w:t>
      </w:r>
      <w:r w:rsidR="00A66E7C" w:rsidRPr="00C22659">
        <w:rPr>
          <w:rFonts w:ascii="Times New Roman" w:hAnsi="Times New Roman" w:cs="Times New Roman"/>
          <w:sz w:val="18"/>
          <w:szCs w:val="18"/>
        </w:rPr>
        <w:t xml:space="preserve"> de [otras situaciones en las que la Corte ha reconocido un derecho constitucional de privacidad, como] intimidad conyugal, o posesión en el dormitorio de material obsceno, o matrimonio, o procreación, o educación". (Énfasis agregado) </w:t>
      </w:r>
      <w:r w:rsidR="00A66E7C" w:rsidRPr="00AF7D24">
        <w:rPr>
          <w:rFonts w:ascii="Times New Roman" w:hAnsi="Times New Roman" w:cs="Times New Roman"/>
          <w:i/>
          <w:sz w:val="18"/>
          <w:szCs w:val="18"/>
        </w:rPr>
        <w:t>Roe</w:t>
      </w:r>
      <w:r w:rsidR="00A66E7C" w:rsidRPr="00C22659">
        <w:rPr>
          <w:rFonts w:ascii="Times New Roman" w:hAnsi="Times New Roman" w:cs="Times New Roman"/>
          <w:sz w:val="18"/>
          <w:szCs w:val="18"/>
        </w:rPr>
        <w:t xml:space="preserve">, en 155 y 159. </w:t>
      </w:r>
      <w:hyperlink r:id="rId2" w:history="1"/>
    </w:p>
  </w:endnote>
  <w:endnote w:id="12">
    <w:p w:rsidR="000B198D" w:rsidRPr="00C22659" w:rsidRDefault="00D52AB0" w:rsidP="000B198D">
      <w:pPr>
        <w:pStyle w:val="EndnoteText"/>
        <w:spacing w:after="120"/>
        <w:rPr>
          <w:rFonts w:ascii="Times New Roman" w:hAnsi="Times New Roman" w:cs="Times New Roman"/>
          <w:sz w:val="18"/>
          <w:szCs w:val="18"/>
        </w:rPr>
      </w:pPr>
      <w:r w:rsidRPr="00D52AB0">
        <w:rPr>
          <w:rFonts w:ascii="Times New Roman" w:hAnsi="Times New Roman" w:cs="Times New Roman"/>
          <w:sz w:val="18"/>
          <w:szCs w:val="18"/>
          <w:vertAlign w:val="superscript"/>
        </w:rPr>
        <w:t>12</w:t>
      </w:r>
      <w:r>
        <w:rPr>
          <w:rFonts w:ascii="Times New Roman" w:hAnsi="Times New Roman" w:cs="Times New Roman"/>
          <w:sz w:val="18"/>
          <w:szCs w:val="18"/>
        </w:rPr>
        <w:t xml:space="preserve"> </w:t>
      </w:r>
      <w:r w:rsidR="00C8107A" w:rsidRPr="00C22659">
        <w:rPr>
          <w:rFonts w:ascii="Times New Roman" w:hAnsi="Times New Roman" w:cs="Times New Roman"/>
          <w:sz w:val="18"/>
          <w:szCs w:val="18"/>
        </w:rPr>
        <w:t>Pew Research Center, "Low Approval of Trump’s Transition but Outlook for His Presidency Improves" (diciembre de 2016), Q.96F1, p 71, http://assets.pewresearch.org/wp-content/uploads/sites/5/2016 /12/08135748/12-08-16-December-political-release.pdf.</w:t>
      </w:r>
    </w:p>
  </w:endnote>
  <w:endnote w:id="13">
    <w:p w:rsidR="0099572A" w:rsidRPr="00C22659" w:rsidRDefault="0056138D"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F92A03" w:rsidRPr="00C22659">
        <w:rPr>
          <w:rFonts w:ascii="Times New Roman" w:hAnsi="Times New Roman" w:cs="Times New Roman"/>
          <w:sz w:val="18"/>
          <w:szCs w:val="18"/>
        </w:rPr>
        <w:t xml:space="preserve">Ver notas 1-5 </w:t>
      </w:r>
      <w:r w:rsidR="00AF7D24" w:rsidRPr="00AF7D24">
        <w:rPr>
          <w:rFonts w:ascii="Times New Roman" w:hAnsi="Times New Roman" w:cs="Times New Roman"/>
          <w:i/>
          <w:sz w:val="18"/>
          <w:szCs w:val="18"/>
        </w:rPr>
        <w:t>supra</w:t>
      </w:r>
      <w:r w:rsidR="00F92A03" w:rsidRPr="00C22659">
        <w:rPr>
          <w:rFonts w:ascii="Times New Roman" w:hAnsi="Times New Roman" w:cs="Times New Roman"/>
          <w:sz w:val="18"/>
          <w:szCs w:val="18"/>
        </w:rPr>
        <w:t>.</w:t>
      </w:r>
    </w:p>
  </w:endnote>
  <w:endnote w:id="14">
    <w:p w:rsidR="000B198D" w:rsidRPr="00C22659" w:rsidRDefault="000B198D" w:rsidP="000B198D">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bookmarkStart w:id="3" w:name="_Hlk519158373"/>
      <w:bookmarkEnd w:id="3"/>
      <w:r w:rsidR="00743C55" w:rsidRPr="00C22659">
        <w:rPr>
          <w:rFonts w:ascii="Times New Roman" w:hAnsi="Times New Roman" w:cs="Times New Roman"/>
          <w:sz w:val="18"/>
          <w:szCs w:val="18"/>
        </w:rPr>
        <w:t>Servicio de noticias de Gallup, "Gallup Poll Social Series: Values and Beliefs" (1-10 de mayo de 2018), Q.15, http://news.gallup.com/file/poll/235634/180613AbortionTrimesters.pdf.</w:t>
      </w:r>
    </w:p>
  </w:endnote>
  <w:endnote w:id="15">
    <w:p w:rsidR="00326B69" w:rsidRPr="00C22659" w:rsidRDefault="00631FAC"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3B056F" w:rsidRPr="00C22659">
        <w:rPr>
          <w:rFonts w:ascii="Times New Roman" w:hAnsi="Times New Roman" w:cs="Times New Roman"/>
          <w:sz w:val="18"/>
          <w:szCs w:val="18"/>
        </w:rPr>
        <w:t>Knights of Columbus / Marist Poll, "Abortion Limits Favored" (enero de 2018), http://www.kofc.org/un/en/resources/communications/kofc-marist-poll-national-nature-sample-tables2017. pdf.</w:t>
      </w:r>
    </w:p>
  </w:endnote>
  <w:endnote w:id="16">
    <w:p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EC2CCB" w:rsidRPr="00C22659">
        <w:rPr>
          <w:rFonts w:ascii="Times New Roman" w:hAnsi="Times New Roman" w:cs="Times New Roman"/>
          <w:sz w:val="18"/>
          <w:szCs w:val="18"/>
        </w:rPr>
        <w:t xml:space="preserve">John Hart Ely, "The Wages of Crying Wolf: UA Comment on </w:t>
      </w:r>
      <w:r w:rsidR="00EC2CCB" w:rsidRPr="005A64B1">
        <w:rPr>
          <w:rFonts w:ascii="Times New Roman" w:hAnsi="Times New Roman" w:cs="Times New Roman"/>
          <w:i/>
          <w:sz w:val="18"/>
          <w:szCs w:val="18"/>
        </w:rPr>
        <w:t>Roe v. Wade</w:t>
      </w:r>
      <w:r w:rsidR="00EC2CCB" w:rsidRPr="00C22659">
        <w:rPr>
          <w:rFonts w:ascii="Times New Roman" w:hAnsi="Times New Roman" w:cs="Times New Roman"/>
          <w:sz w:val="18"/>
          <w:szCs w:val="18"/>
        </w:rPr>
        <w:t xml:space="preserve">", </w:t>
      </w:r>
      <w:r w:rsidR="00EC2CCB" w:rsidRPr="00FB1938">
        <w:rPr>
          <w:rFonts w:ascii="Times New Roman" w:hAnsi="Times New Roman" w:cs="Times New Roman"/>
          <w:i/>
          <w:sz w:val="18"/>
          <w:szCs w:val="18"/>
        </w:rPr>
        <w:t>Yale Law Journal</w:t>
      </w:r>
      <w:r w:rsidR="00EC2CCB" w:rsidRPr="00C22659">
        <w:rPr>
          <w:rFonts w:ascii="Times New Roman" w:hAnsi="Times New Roman" w:cs="Times New Roman"/>
          <w:sz w:val="18"/>
          <w:szCs w:val="18"/>
        </w:rPr>
        <w:t xml:space="preserve"> 82, no. 5 (abril de 1973): 947, https://pdfs.semanticscholar.org/57de/57a09824f1bdca05e47c898a46e717618d23.pdf.</w:t>
      </w:r>
      <w:hyperlink r:id="rId3" w:history="1"/>
    </w:p>
  </w:endnote>
  <w:endnote w:id="17">
    <w:p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EC2CCB" w:rsidRPr="00C22659">
        <w:rPr>
          <w:rFonts w:ascii="Times New Roman" w:hAnsi="Times New Roman" w:cs="Times New Roman"/>
          <w:sz w:val="18"/>
          <w:szCs w:val="18"/>
        </w:rPr>
        <w:t xml:space="preserve">Edward Lazarus, "The Lingering Problems with </w:t>
      </w:r>
      <w:r w:rsidR="00EC2CCB" w:rsidRPr="005A64B1">
        <w:rPr>
          <w:rFonts w:ascii="Times New Roman" w:hAnsi="Times New Roman" w:cs="Times New Roman"/>
          <w:i/>
          <w:sz w:val="18"/>
          <w:szCs w:val="18"/>
        </w:rPr>
        <w:t>Roe v. Wade</w:t>
      </w:r>
      <w:r w:rsidR="00EC2CCB" w:rsidRPr="00C22659">
        <w:rPr>
          <w:rFonts w:ascii="Times New Roman" w:hAnsi="Times New Roman" w:cs="Times New Roman"/>
          <w:sz w:val="18"/>
          <w:szCs w:val="18"/>
        </w:rPr>
        <w:t xml:space="preserve">, and Why the Recent Senate Hearings on Michael McConnell’s Nomination Only Underlined Them", </w:t>
      </w:r>
      <w:r w:rsidR="00EC2CCB" w:rsidRPr="00FB1938">
        <w:rPr>
          <w:rFonts w:ascii="Times New Roman" w:hAnsi="Times New Roman" w:cs="Times New Roman"/>
          <w:i/>
          <w:sz w:val="18"/>
          <w:szCs w:val="18"/>
        </w:rPr>
        <w:t>FindLaw</w:t>
      </w:r>
      <w:r w:rsidR="00EC2CCB" w:rsidRPr="00C22659">
        <w:rPr>
          <w:rFonts w:ascii="Times New Roman" w:hAnsi="Times New Roman" w:cs="Times New Roman"/>
          <w:sz w:val="18"/>
          <w:szCs w:val="18"/>
        </w:rPr>
        <w:t>, 3 de octubre de 2002, https://supreme.findlaw.com/legal-commentary/the -lingering-problems-with-roe-v-wade-and-why-the-recent-senate-hearing-on-michael-mcconnells-nomination-only-sublined-them.html.</w:t>
      </w:r>
      <w:hyperlink r:id="rId4" w:history="1"/>
    </w:p>
  </w:endnote>
  <w:endnote w:id="18">
    <w:p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00EC2CCB" w:rsidRPr="00C22659">
        <w:rPr>
          <w:rFonts w:ascii="Times New Roman" w:hAnsi="Times New Roman" w:cs="Times New Roman"/>
          <w:sz w:val="18"/>
          <w:szCs w:val="18"/>
        </w:rPr>
        <w:t xml:space="preserve"> Lawrence H. Tribe, "Foreword: Toward a Model of Roles in the Due Process of Life and Law</w:t>
      </w:r>
      <w:r w:rsidR="008A4B61">
        <w:rPr>
          <w:rFonts w:ascii="Times New Roman" w:hAnsi="Times New Roman" w:cs="Times New Roman"/>
          <w:sz w:val="18"/>
          <w:szCs w:val="18"/>
        </w:rPr>
        <w:t>,</w:t>
      </w:r>
      <w:r w:rsidR="00EC2CCB" w:rsidRPr="00C22659">
        <w:rPr>
          <w:rFonts w:ascii="Times New Roman" w:hAnsi="Times New Roman" w:cs="Times New Roman"/>
          <w:sz w:val="18"/>
          <w:szCs w:val="18"/>
        </w:rPr>
        <w:t xml:space="preserve">" </w:t>
      </w:r>
      <w:r w:rsidR="00EC2CCB" w:rsidRPr="00096B5E">
        <w:rPr>
          <w:rFonts w:ascii="Times New Roman" w:hAnsi="Times New Roman" w:cs="Times New Roman"/>
          <w:i/>
          <w:sz w:val="18"/>
          <w:szCs w:val="18"/>
        </w:rPr>
        <w:t>Harvard Law Review</w:t>
      </w:r>
      <w:r w:rsidR="00EC2CCB" w:rsidRPr="00C22659">
        <w:rPr>
          <w:rFonts w:ascii="Times New Roman" w:hAnsi="Times New Roman" w:cs="Times New Roman"/>
          <w:sz w:val="18"/>
          <w:szCs w:val="18"/>
        </w:rPr>
        <w:t xml:space="preserve">, 87, no. 1, (noviembre de 1973): 7. </w:t>
      </w:r>
    </w:p>
  </w:endnote>
  <w:endnote w:id="19">
    <w:p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Pr="008A4B61">
        <w:rPr>
          <w:rFonts w:ascii="Times New Roman" w:hAnsi="Times New Roman" w:cs="Times New Roman"/>
          <w:i/>
          <w:sz w:val="18"/>
          <w:szCs w:val="18"/>
        </w:rPr>
        <w:t>Thornburgh v. American College of Obstetricians and Gynecologists</w:t>
      </w:r>
      <w:r w:rsidRPr="00096B5E">
        <w:rPr>
          <w:rFonts w:ascii="Times New Roman" w:hAnsi="Times New Roman" w:cs="Times New Roman"/>
          <w:sz w:val="18"/>
          <w:szCs w:val="18"/>
        </w:rPr>
        <w:t>, 476 U.S. 747 (1986) (discrepancia O'Connor ), en 814</w:t>
      </w:r>
      <w:r w:rsidRPr="00C22659">
        <w:rPr>
          <w:rFonts w:ascii="Times New Roman" w:hAnsi="Times New Roman" w:cs="Times New Roman"/>
          <w:i/>
          <w:sz w:val="18"/>
          <w:szCs w:val="18"/>
        </w:rPr>
        <w:t>.</w:t>
      </w:r>
    </w:p>
  </w:endnote>
  <w:endnote w:id="20">
    <w:p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5C411A" w:rsidRPr="00C22659">
        <w:rPr>
          <w:rFonts w:ascii="Times New Roman" w:hAnsi="Times New Roman" w:cs="Times New Roman"/>
          <w:sz w:val="18"/>
          <w:szCs w:val="18"/>
        </w:rPr>
        <w:t>Ruth Bader Ginsburg, "Some Thoughts on Autonomy and Equality in Relation to</w:t>
      </w:r>
      <w:r w:rsidR="005C411A" w:rsidRPr="00EE2899">
        <w:rPr>
          <w:rFonts w:ascii="Times New Roman" w:hAnsi="Times New Roman" w:cs="Times New Roman"/>
          <w:i/>
          <w:sz w:val="18"/>
          <w:szCs w:val="18"/>
        </w:rPr>
        <w:t xml:space="preserve"> Roe v. Wade</w:t>
      </w:r>
      <w:r w:rsidR="005C411A" w:rsidRPr="00C22659">
        <w:rPr>
          <w:rFonts w:ascii="Times New Roman" w:hAnsi="Times New Roman" w:cs="Times New Roman"/>
          <w:sz w:val="18"/>
          <w:szCs w:val="18"/>
        </w:rPr>
        <w:t xml:space="preserve">", 63 63 </w:t>
      </w:r>
      <w:r w:rsidR="005C411A" w:rsidRPr="00EE2899">
        <w:rPr>
          <w:rFonts w:ascii="Times New Roman" w:hAnsi="Times New Roman" w:cs="Times New Roman"/>
          <w:i/>
          <w:sz w:val="18"/>
          <w:szCs w:val="18"/>
        </w:rPr>
        <w:t>North Carolina Law Review</w:t>
      </w:r>
      <w:r w:rsidR="005C411A" w:rsidRPr="00C22659">
        <w:rPr>
          <w:rFonts w:ascii="Times New Roman" w:hAnsi="Times New Roman" w:cs="Times New Roman"/>
          <w:sz w:val="18"/>
          <w:szCs w:val="18"/>
        </w:rPr>
        <w:t xml:space="preserve"> 63, no. 2 (enero de 1985): 376, http://scholarship.law.unc.edu/cgi/viewcontent.cgi?article=2961&amp;context=nclr.</w:t>
      </w:r>
    </w:p>
  </w:endnote>
  <w:endnote w:id="21">
    <w:p w:rsidR="00052BE5" w:rsidRPr="00C22659" w:rsidRDefault="00052BE5" w:rsidP="00052BE5">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Conferencia de Obispos Católicos de los Estados Unidos, "Hoja informativa: anticoncepción de emergencia no puede reducir el embarazo y el aborto no deseados", 5 de junio de 2014 (citando </w:t>
      </w:r>
      <w:r w:rsidR="00E63776">
        <w:rPr>
          <w:rFonts w:ascii="Times New Roman" w:hAnsi="Times New Roman" w:cs="Times New Roman"/>
          <w:sz w:val="18"/>
          <w:szCs w:val="18"/>
        </w:rPr>
        <w:t>datos fidedignos</w:t>
      </w:r>
      <w:r w:rsidRPr="00C22659">
        <w:rPr>
          <w:rFonts w:ascii="Times New Roman" w:hAnsi="Times New Roman" w:cs="Times New Roman"/>
          <w:sz w:val="18"/>
          <w:szCs w:val="18"/>
        </w:rPr>
        <w:t>), http://www.usccb.org/issues-and-action/human-life-and-dignity/contraception/fact-sheets/emergency-contraception-fails-to-reduce-unintended-pregnancy-abortion.cfm..cfm.</w:t>
      </w:r>
      <w:hyperlink r:id="rId5" w:history="1"/>
    </w:p>
  </w:endnote>
  <w:endnote w:id="22">
    <w:p w:rsidR="004C27A4" w:rsidRPr="00C22659" w:rsidRDefault="004C27A4" w:rsidP="004C27A4">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Para más información, consulte las hojas de datos de USCCB: "La anticoncepción de emergencia no reduce las tasas de los embarazos ni los abortos no deseados" y "El mayor acceso a anticonceptivos no reduce los abortos", 17 de marzo de 2011, http://www.usccb.org/issues- and-action / human-life-and-dignity / contraception / facts-sheets / greater-access-to-contraception-does-not-reduce-abortions.cfm.</w:t>
      </w:r>
      <w:hyperlink r:id="rId6" w:history="1"/>
    </w:p>
  </w:endnote>
  <w:endnote w:id="23">
    <w:p w:rsidR="0068099F" w:rsidRPr="00C22659" w:rsidRDefault="0068099F" w:rsidP="0068099F">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Michael J New, "Analyzing the Effect of Anti-Abortion US State Legislation in the Post-Casey Era", </w:t>
      </w:r>
      <w:r w:rsidRPr="00EE2899">
        <w:rPr>
          <w:rFonts w:ascii="Times New Roman" w:hAnsi="Times New Roman" w:cs="Times New Roman"/>
          <w:i/>
          <w:sz w:val="18"/>
          <w:szCs w:val="18"/>
        </w:rPr>
        <w:t>State Politics and Policy Quarterly</w:t>
      </w:r>
      <w:r w:rsidRPr="00C22659">
        <w:rPr>
          <w:rFonts w:ascii="Times New Roman" w:hAnsi="Times New Roman" w:cs="Times New Roman"/>
          <w:sz w:val="18"/>
          <w:szCs w:val="18"/>
        </w:rPr>
        <w:t xml:space="preserve"> 11, no. 1 (Mar</w:t>
      </w:r>
      <w:r w:rsidR="00B822AD">
        <w:rPr>
          <w:rFonts w:ascii="Times New Roman" w:hAnsi="Times New Roman" w:cs="Times New Roman"/>
          <w:sz w:val="18"/>
          <w:szCs w:val="18"/>
        </w:rPr>
        <w:t>zo de</w:t>
      </w:r>
      <w:r w:rsidRPr="00C22659">
        <w:rPr>
          <w:rFonts w:ascii="Times New Roman" w:hAnsi="Times New Roman" w:cs="Times New Roman"/>
          <w:sz w:val="18"/>
          <w:szCs w:val="18"/>
        </w:rPr>
        <w:t xml:space="preserve"> 2011), 42, http://journals.sagepub.com/doi/abs/10.1177/1532440010387397.</w:t>
      </w:r>
      <w:hyperlink r:id="rId7" w:history="1"/>
      <w:r w:rsidRPr="00C22659">
        <w:rPr>
          <w:rFonts w:ascii="Times New Roman" w:hAnsi="Times New Roman" w:cs="Times New Roman"/>
          <w:sz w:val="18"/>
          <w:szCs w:val="18"/>
        </w:rPr>
        <w:t xml:space="preserve"> </w:t>
      </w:r>
    </w:p>
  </w:endnote>
  <w:endnote w:id="24">
    <w:p w:rsidR="00030682" w:rsidRPr="00C22659" w:rsidRDefault="00030682" w:rsidP="00030682">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Priscilla Coleman, et al., "Women Who Suffered Emotionally from Abortion: A Qualitative Synthesis of Their Experiences” </w:t>
      </w:r>
      <w:r w:rsidRPr="00EE2899">
        <w:rPr>
          <w:rFonts w:ascii="Times New Roman" w:hAnsi="Times New Roman" w:cs="Times New Roman"/>
          <w:i/>
          <w:sz w:val="18"/>
          <w:szCs w:val="18"/>
        </w:rPr>
        <w:t>Journal of American Physicians and Surgeons</w:t>
      </w:r>
      <w:r w:rsidRPr="00C22659">
        <w:rPr>
          <w:rFonts w:ascii="Times New Roman" w:hAnsi="Times New Roman" w:cs="Times New Roman"/>
          <w:sz w:val="18"/>
          <w:szCs w:val="18"/>
        </w:rPr>
        <w:t xml:space="preserve"> 22, no. 4 (</w:t>
      </w:r>
      <w:r w:rsidR="00B822AD">
        <w:rPr>
          <w:rFonts w:ascii="Times New Roman" w:hAnsi="Times New Roman" w:cs="Times New Roman"/>
          <w:sz w:val="18"/>
          <w:szCs w:val="18"/>
        </w:rPr>
        <w:t xml:space="preserve">Invierno </w:t>
      </w:r>
      <w:r w:rsidRPr="00C22659">
        <w:rPr>
          <w:rFonts w:ascii="Times New Roman" w:hAnsi="Times New Roman" w:cs="Times New Roman"/>
          <w:sz w:val="18"/>
          <w:szCs w:val="18"/>
        </w:rPr>
        <w:t>2017), 115 http://www.jpands,org/vol22no4/coleman.pdf.</w:t>
      </w:r>
    </w:p>
  </w:endnote>
  <w:endnote w:id="25">
    <w:p w:rsidR="000D01E3" w:rsidRPr="00C22659" w:rsidRDefault="000D01E3" w:rsidP="000D01E3">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3D1345" w:rsidRPr="00C22659">
        <w:rPr>
          <w:rFonts w:ascii="Times New Roman" w:hAnsi="Times New Roman" w:cs="Times New Roman"/>
          <w:sz w:val="18"/>
          <w:szCs w:val="18"/>
        </w:rPr>
        <w:t xml:space="preserve">Brief of Sandra Cano, the former ‘Mary Doe’ of Doe v. Bolton, and 180 women injured by abortion as </w:t>
      </w:r>
      <w:r w:rsidR="003D1345" w:rsidRPr="003D1345">
        <w:rPr>
          <w:rFonts w:ascii="Times New Roman" w:hAnsi="Times New Roman" w:cs="Times New Roman"/>
          <w:i/>
          <w:sz w:val="18"/>
          <w:szCs w:val="18"/>
        </w:rPr>
        <w:t>amici curiae</w:t>
      </w:r>
      <w:r w:rsidR="003D1345" w:rsidRPr="00C22659">
        <w:rPr>
          <w:rFonts w:ascii="Times New Roman" w:hAnsi="Times New Roman" w:cs="Times New Roman"/>
          <w:sz w:val="18"/>
          <w:szCs w:val="18"/>
        </w:rPr>
        <w:t xml:space="preserve"> in support of Petitioner</w:t>
      </w:r>
      <w:r w:rsidRPr="00C22659">
        <w:rPr>
          <w:rFonts w:ascii="Times New Roman" w:hAnsi="Times New Roman" w:cs="Times New Roman"/>
          <w:sz w:val="18"/>
          <w:szCs w:val="18"/>
        </w:rPr>
        <w:t xml:space="preserve">. </w:t>
      </w:r>
      <w:r w:rsidRPr="001D18C1">
        <w:rPr>
          <w:rFonts w:ascii="Times New Roman" w:hAnsi="Times New Roman" w:cs="Times New Roman"/>
          <w:i/>
          <w:sz w:val="18"/>
          <w:szCs w:val="18"/>
        </w:rPr>
        <w:t>Gonzales vs. Carhart</w:t>
      </w:r>
      <w:r w:rsidRPr="00C22659">
        <w:rPr>
          <w:rFonts w:ascii="Times New Roman" w:hAnsi="Times New Roman" w:cs="Times New Roman"/>
          <w:sz w:val="18"/>
          <w:szCs w:val="18"/>
        </w:rPr>
        <w:t xml:space="preserve">, 550 US 124 (2007) (Nos. 05-380, 05-1382), http://thejusticefoundation.org/wp-content/uploads/2011/10/Gonzales-v.-Charhart-Amicus- Brief-Excerpts.pdf. </w:t>
      </w:r>
      <w:hyperlink r:id="rId8" w:history="1"/>
    </w:p>
  </w:endnote>
  <w:endnote w:id="26">
    <w:p w:rsidR="000D01E3" w:rsidRPr="00C22659" w:rsidRDefault="000D01E3" w:rsidP="000D01E3">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"Brief of Sandra Cano, the former ‘Mary Doe’ of Doe v. Bolton, and 180 women injured by abortion as </w:t>
      </w:r>
      <w:r w:rsidR="003D1345" w:rsidRPr="003D1345">
        <w:rPr>
          <w:rFonts w:ascii="Times New Roman" w:hAnsi="Times New Roman" w:cs="Times New Roman"/>
          <w:i/>
          <w:sz w:val="18"/>
          <w:szCs w:val="18"/>
        </w:rPr>
        <w:t>amici curiae</w:t>
      </w:r>
      <w:r w:rsidRPr="00C22659">
        <w:rPr>
          <w:rFonts w:ascii="Times New Roman" w:hAnsi="Times New Roman" w:cs="Times New Roman"/>
          <w:sz w:val="18"/>
          <w:szCs w:val="18"/>
        </w:rPr>
        <w:t xml:space="preserve"> in support of Petitioner", </w:t>
      </w:r>
      <w:r w:rsidRPr="001D18C1">
        <w:rPr>
          <w:rFonts w:ascii="Times New Roman" w:hAnsi="Times New Roman" w:cs="Times New Roman"/>
          <w:i/>
          <w:sz w:val="18"/>
          <w:szCs w:val="18"/>
        </w:rPr>
        <w:t>Gonzales v. Carhart</w:t>
      </w:r>
      <w:r w:rsidRPr="00C22659">
        <w:rPr>
          <w:rFonts w:ascii="Times New Roman" w:hAnsi="Times New Roman" w:cs="Times New Roman"/>
          <w:sz w:val="18"/>
          <w:szCs w:val="18"/>
        </w:rPr>
        <w:t>, 550 U.S. 124 (2007), 22–24, http://thejusticefoundation.org/wp-content/uploads/2011/10/Gonzales-v.-Carhart-Amicus-Brief-Excerpts.pdf.</w:t>
      </w:r>
      <w:hyperlink r:id="rId9" w:history="1"/>
    </w:p>
  </w:endnote>
  <w:endnote w:id="27">
    <w:p w:rsidR="00D219D9" w:rsidRPr="00C22659" w:rsidRDefault="00D219D9" w:rsidP="00D219D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Keith L. Moore y T.V.N. Persaud, </w:t>
      </w:r>
      <w:r w:rsidRPr="00AC6D0F">
        <w:rPr>
          <w:rFonts w:ascii="Times New Roman" w:hAnsi="Times New Roman" w:cs="Times New Roman"/>
          <w:i/>
          <w:sz w:val="18"/>
          <w:szCs w:val="18"/>
        </w:rPr>
        <w:t>The Developing Human: Clinically Oriented Embryology</w:t>
      </w:r>
      <w:r w:rsidRPr="00C22659">
        <w:rPr>
          <w:rFonts w:ascii="Times New Roman" w:hAnsi="Times New Roman" w:cs="Times New Roman"/>
          <w:sz w:val="18"/>
          <w:szCs w:val="18"/>
        </w:rPr>
        <w:t xml:space="preserve">, 7ª ed. (Philadelphia: W.B. Saunders Co., 2003), 330.  </w:t>
      </w:r>
    </w:p>
  </w:endnote>
  <w:endnote w:id="28">
    <w:p w:rsidR="00C5177B" w:rsidRPr="00C22659" w:rsidRDefault="00C5177B"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1D0455" w:rsidRPr="00C22659">
        <w:rPr>
          <w:rFonts w:ascii="Times New Roman" w:hAnsi="Times New Roman" w:cs="Times New Roman"/>
          <w:sz w:val="18"/>
          <w:szCs w:val="18"/>
        </w:rPr>
        <w:t xml:space="preserve">El 60% se realiza después de la 6ª semana de "edad gestacional" contada a partir del último período menstrual o la 4ª semana de desarrollo. Tara C. Jatlaoui, et al., "Vigilancia del aborto-Estados Unidos, 2014", </w:t>
      </w:r>
      <w:r w:rsidR="005D1134" w:rsidRPr="00C22659">
        <w:rPr>
          <w:rFonts w:ascii="Times New Roman" w:hAnsi="Times New Roman" w:cs="Times New Roman"/>
          <w:i/>
          <w:sz w:val="18"/>
          <w:szCs w:val="18"/>
        </w:rPr>
        <w:t>Morbidity and Mortality Weekly Report</w:t>
      </w:r>
      <w:r w:rsidR="005D1134" w:rsidRPr="00C22659">
        <w:rPr>
          <w:rFonts w:ascii="Times New Roman" w:hAnsi="Times New Roman" w:cs="Times New Roman"/>
          <w:sz w:val="18"/>
          <w:szCs w:val="18"/>
        </w:rPr>
        <w:t xml:space="preserve">, </w:t>
      </w:r>
      <w:r w:rsidR="005D1134" w:rsidRPr="00C22659">
        <w:rPr>
          <w:rFonts w:ascii="Times New Roman" w:hAnsi="Times New Roman" w:cs="Times New Roman"/>
          <w:i/>
          <w:sz w:val="18"/>
          <w:szCs w:val="18"/>
        </w:rPr>
        <w:t>Surveillance Summaries</w:t>
      </w:r>
      <w:r w:rsidR="001D0455" w:rsidRPr="00C22659">
        <w:rPr>
          <w:rFonts w:ascii="Times New Roman" w:hAnsi="Times New Roman" w:cs="Times New Roman"/>
          <w:sz w:val="18"/>
          <w:szCs w:val="18"/>
        </w:rPr>
        <w:t xml:space="preserve"> 66, no. 24 (2017), 1-48.</w:t>
      </w:r>
      <w:r w:rsidR="00326B69" w:rsidRPr="00C22659">
        <w:rPr>
          <w:rFonts w:ascii="Times New Roman" w:hAnsi="Times New Roman" w:cs="Times New Roman"/>
          <w:sz w:val="18"/>
          <w:szCs w:val="18"/>
        </w:rPr>
        <w:t xml:space="preserve"> </w:t>
      </w:r>
    </w:p>
  </w:endnote>
  <w:endnote w:id="29">
    <w:p w:rsidR="00B81355" w:rsidRPr="00C22659" w:rsidRDefault="00B8135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bookmarkStart w:id="6" w:name="3"/>
      <w:r w:rsidRPr="00C22659">
        <w:rPr>
          <w:rFonts w:ascii="Times New Roman" w:hAnsi="Times New Roman" w:cs="Times New Roman"/>
          <w:sz w:val="18"/>
          <w:szCs w:val="18"/>
        </w:rPr>
        <w:t xml:space="preserve">Bernard Nathanson, </w:t>
      </w:r>
      <w:r w:rsidRPr="005D1134">
        <w:rPr>
          <w:rFonts w:ascii="Times New Roman" w:hAnsi="Times New Roman" w:cs="Times New Roman"/>
          <w:i/>
          <w:sz w:val="18"/>
          <w:szCs w:val="18"/>
        </w:rPr>
        <w:t>Aborting America</w:t>
      </w:r>
      <w:r w:rsidRPr="00C22659">
        <w:rPr>
          <w:rFonts w:ascii="Times New Roman" w:hAnsi="Times New Roman" w:cs="Times New Roman"/>
          <w:sz w:val="18"/>
          <w:szCs w:val="18"/>
        </w:rPr>
        <w:t xml:space="preserve"> (Nueva York: Doubleday, 1979), 193.</w:t>
      </w:r>
      <w:bookmarkEnd w:id="6"/>
    </w:p>
  </w:endnote>
  <w:endnote w:id="30">
    <w:p w:rsidR="002363A8" w:rsidRPr="00C22659" w:rsidRDefault="002363A8" w:rsidP="002363A8">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585C7B">
        <w:rPr>
          <w:rFonts w:ascii="Times New Roman" w:hAnsi="Times New Roman" w:cs="Times New Roman"/>
          <w:i/>
          <w:sz w:val="18"/>
          <w:szCs w:val="18"/>
        </w:rPr>
        <w:t xml:space="preserve"> </w:t>
      </w:r>
      <w:bookmarkStart w:id="7" w:name="4"/>
      <w:r w:rsidRPr="00585C7B">
        <w:rPr>
          <w:rFonts w:ascii="Times New Roman" w:hAnsi="Times New Roman" w:cs="Times New Roman"/>
          <w:i/>
          <w:sz w:val="18"/>
          <w:szCs w:val="18"/>
        </w:rPr>
        <w:t>Ibid</w:t>
      </w:r>
      <w:r w:rsidRPr="00C22659">
        <w:rPr>
          <w:rFonts w:ascii="Times New Roman" w:hAnsi="Times New Roman" w:cs="Times New Roman"/>
          <w:sz w:val="18"/>
          <w:szCs w:val="18"/>
        </w:rPr>
        <w:t>, 42</w:t>
      </w:r>
      <w:bookmarkEnd w:id="7"/>
    </w:p>
  </w:endnote>
  <w:endnote w:id="31">
    <w:p w:rsidR="002363A8" w:rsidRPr="00C22659" w:rsidRDefault="002363A8" w:rsidP="002363A8">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De la Oficina del Centro de Estadísticas Vitales de Estados Unidos para el Control de Enfermedades, citado en Dr. y Sra. J. Wilke, </w:t>
      </w:r>
      <w:r w:rsidRPr="00C662A8">
        <w:rPr>
          <w:rFonts w:ascii="Times New Roman" w:hAnsi="Times New Roman" w:cs="Times New Roman"/>
          <w:i/>
          <w:sz w:val="18"/>
          <w:szCs w:val="18"/>
        </w:rPr>
        <w:t>Abortion: Questions and Answers</w:t>
      </w:r>
      <w:r w:rsidRPr="00C22659">
        <w:rPr>
          <w:rFonts w:ascii="Times New Roman" w:hAnsi="Times New Roman" w:cs="Times New Roman"/>
          <w:sz w:val="18"/>
          <w:szCs w:val="18"/>
        </w:rPr>
        <w:t>, edición revisada (Cincinnati: Hayes Publishing, 1990), 169.</w:t>
      </w:r>
    </w:p>
  </w:endnote>
  <w:endnote w:id="32">
    <w:p w:rsidR="000A1205" w:rsidRPr="00C22659" w:rsidRDefault="000A120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30140C" w:rsidRPr="00585C7B">
        <w:rPr>
          <w:rFonts w:ascii="Times New Roman" w:hAnsi="Times New Roman" w:cs="Times New Roman"/>
          <w:i/>
          <w:sz w:val="18"/>
          <w:szCs w:val="18"/>
        </w:rPr>
        <w:t>Ibid</w:t>
      </w:r>
      <w:r w:rsidR="007B4D69">
        <w:rPr>
          <w:rFonts w:ascii="Times New Roman" w:hAnsi="Times New Roman" w:cs="Times New Roman"/>
          <w:sz w:val="18"/>
          <w:szCs w:val="18"/>
        </w:rPr>
        <w:t>.</w:t>
      </w:r>
      <w:r w:rsidR="0030140C" w:rsidRPr="00C22659">
        <w:rPr>
          <w:rFonts w:ascii="Times New Roman" w:hAnsi="Times New Roman" w:cs="Times New Roman"/>
          <w:sz w:val="18"/>
          <w:szCs w:val="18"/>
        </w:rPr>
        <w:t xml:space="preserve"> </w:t>
      </w:r>
    </w:p>
  </w:endnote>
  <w:endnote w:id="33">
    <w:p w:rsidR="00453F74" w:rsidRPr="00C22659" w:rsidRDefault="00420E3E" w:rsidP="00C22659">
      <w:pPr>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CC7D54" w:rsidRPr="00C22659">
        <w:rPr>
          <w:rFonts w:ascii="Times New Roman" w:hAnsi="Times New Roman" w:cs="Times New Roman"/>
          <w:sz w:val="18"/>
          <w:szCs w:val="18"/>
        </w:rPr>
        <w:t xml:space="preserve">Elard Koch, et al., "Women's Education Level, Maternal Health Facilities, Abortion Legislation and Maternal Deaths: A Natural Experiment in Chile from 1957 to 2007", </w:t>
      </w:r>
      <w:r w:rsidR="00CC7D54" w:rsidRPr="003152B1">
        <w:rPr>
          <w:rFonts w:ascii="Times New Roman" w:hAnsi="Times New Roman" w:cs="Times New Roman"/>
          <w:i/>
          <w:sz w:val="18"/>
          <w:szCs w:val="18"/>
        </w:rPr>
        <w:t>PLoS ONE</w:t>
      </w:r>
      <w:r w:rsidR="00CC7D54" w:rsidRPr="00C22659">
        <w:rPr>
          <w:rFonts w:ascii="Times New Roman" w:hAnsi="Times New Roman" w:cs="Times New Roman"/>
          <w:sz w:val="18"/>
          <w:szCs w:val="18"/>
        </w:rPr>
        <w:t xml:space="preserve"> 7, no. 5 (mayo de 2012), http://journals.plos.org/plosone/article?id=10.1371/journal.pone.0036613.</w:t>
      </w:r>
      <w:hyperlink r:id="rId10" w:history="1"/>
      <w:r w:rsidR="00453F74" w:rsidRPr="00C22659">
        <w:rPr>
          <w:rFonts w:ascii="Times New Roman" w:hAnsi="Times New Roman" w:cs="Times New Roman"/>
          <w:sz w:val="18"/>
          <w:szCs w:val="18"/>
        </w:rPr>
        <w:t xml:space="preserve"> </w:t>
      </w:r>
    </w:p>
    <w:p w:rsidR="00420E3E" w:rsidRPr="0061719B" w:rsidRDefault="009065E2" w:rsidP="009065E2">
      <w:pPr>
        <w:pStyle w:val="EndnoteText"/>
        <w:spacing w:after="240"/>
        <w:jc w:val="right"/>
        <w:rPr>
          <w:rFonts w:ascii="Times New Roman" w:hAnsi="Times New Roman" w:cs="Times New Roman"/>
        </w:rPr>
      </w:pPr>
      <w:r>
        <w:rPr>
          <w:rFonts w:ascii="Times New Roman" w:hAnsi="Times New Roman" w:cs="Times New Roman"/>
        </w:rPr>
        <w:t>18/7/18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700" w:rsidRDefault="00600700" w:rsidP="00400278">
      <w:pPr>
        <w:spacing w:after="0" w:line="240" w:lineRule="auto"/>
      </w:pPr>
      <w:r>
        <w:separator/>
      </w:r>
    </w:p>
  </w:footnote>
  <w:footnote w:type="continuationSeparator" w:id="0">
    <w:p w:rsidR="00600700" w:rsidRDefault="00600700" w:rsidP="0040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A7F"/>
    <w:multiLevelType w:val="multilevel"/>
    <w:tmpl w:val="9F3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B1F64"/>
    <w:multiLevelType w:val="hybridMultilevel"/>
    <w:tmpl w:val="E69EB72E"/>
    <w:lvl w:ilvl="0" w:tplc="4BD0FB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5DB2"/>
    <w:multiLevelType w:val="multilevel"/>
    <w:tmpl w:val="6F7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01839"/>
    <w:multiLevelType w:val="hybridMultilevel"/>
    <w:tmpl w:val="E5F8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1541"/>
    <w:multiLevelType w:val="hybridMultilevel"/>
    <w:tmpl w:val="F1FAB4DA"/>
    <w:lvl w:ilvl="0" w:tplc="4BD0FB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F06CF"/>
    <w:multiLevelType w:val="hybridMultilevel"/>
    <w:tmpl w:val="AEF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B0A99"/>
    <w:multiLevelType w:val="multilevel"/>
    <w:tmpl w:val="854C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F0327"/>
    <w:multiLevelType w:val="hybridMultilevel"/>
    <w:tmpl w:val="5130FBEC"/>
    <w:lvl w:ilvl="0" w:tplc="27BCBD7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A0"/>
    <w:rsid w:val="00012BDE"/>
    <w:rsid w:val="000132BC"/>
    <w:rsid w:val="00030682"/>
    <w:rsid w:val="000331F8"/>
    <w:rsid w:val="00041B1C"/>
    <w:rsid w:val="00051D2B"/>
    <w:rsid w:val="00052BE5"/>
    <w:rsid w:val="00095065"/>
    <w:rsid w:val="00096B5E"/>
    <w:rsid w:val="000A0190"/>
    <w:rsid w:val="000A1205"/>
    <w:rsid w:val="000A1D1C"/>
    <w:rsid w:val="000A370F"/>
    <w:rsid w:val="000A6499"/>
    <w:rsid w:val="000B198D"/>
    <w:rsid w:val="000B2D25"/>
    <w:rsid w:val="000C0DCB"/>
    <w:rsid w:val="000C3C45"/>
    <w:rsid w:val="000C4010"/>
    <w:rsid w:val="000C763B"/>
    <w:rsid w:val="000D01E3"/>
    <w:rsid w:val="000D48F5"/>
    <w:rsid w:val="000F1EAB"/>
    <w:rsid w:val="000F4B56"/>
    <w:rsid w:val="000F4FB8"/>
    <w:rsid w:val="001060E5"/>
    <w:rsid w:val="00142B83"/>
    <w:rsid w:val="001726AD"/>
    <w:rsid w:val="00185F56"/>
    <w:rsid w:val="00195669"/>
    <w:rsid w:val="001A5163"/>
    <w:rsid w:val="001C0921"/>
    <w:rsid w:val="001D0455"/>
    <w:rsid w:val="001D18C1"/>
    <w:rsid w:val="001F5FC9"/>
    <w:rsid w:val="0023559B"/>
    <w:rsid w:val="002363A8"/>
    <w:rsid w:val="0023734C"/>
    <w:rsid w:val="002426C5"/>
    <w:rsid w:val="00243B7F"/>
    <w:rsid w:val="002B1425"/>
    <w:rsid w:val="002D5225"/>
    <w:rsid w:val="002E31AB"/>
    <w:rsid w:val="002F2306"/>
    <w:rsid w:val="0030140C"/>
    <w:rsid w:val="003152B1"/>
    <w:rsid w:val="00326B69"/>
    <w:rsid w:val="003B056F"/>
    <w:rsid w:val="003B4294"/>
    <w:rsid w:val="003B5A3A"/>
    <w:rsid w:val="003B78D7"/>
    <w:rsid w:val="003C62F2"/>
    <w:rsid w:val="003D1345"/>
    <w:rsid w:val="003D6697"/>
    <w:rsid w:val="003E02E1"/>
    <w:rsid w:val="003E29CB"/>
    <w:rsid w:val="00400278"/>
    <w:rsid w:val="00420E3E"/>
    <w:rsid w:val="00422250"/>
    <w:rsid w:val="00442768"/>
    <w:rsid w:val="00443F1D"/>
    <w:rsid w:val="00444378"/>
    <w:rsid w:val="00452FFD"/>
    <w:rsid w:val="00453F74"/>
    <w:rsid w:val="00467289"/>
    <w:rsid w:val="00467FC1"/>
    <w:rsid w:val="00474B27"/>
    <w:rsid w:val="00476DF5"/>
    <w:rsid w:val="00477CD5"/>
    <w:rsid w:val="00485C2A"/>
    <w:rsid w:val="004A3A42"/>
    <w:rsid w:val="004C27A4"/>
    <w:rsid w:val="004C2C66"/>
    <w:rsid w:val="004D1BEF"/>
    <w:rsid w:val="004D49C0"/>
    <w:rsid w:val="0056138D"/>
    <w:rsid w:val="00564EF2"/>
    <w:rsid w:val="0057005D"/>
    <w:rsid w:val="00585C7B"/>
    <w:rsid w:val="005A64B1"/>
    <w:rsid w:val="005B15F2"/>
    <w:rsid w:val="005B28B3"/>
    <w:rsid w:val="005C411A"/>
    <w:rsid w:val="005D1134"/>
    <w:rsid w:val="005E5064"/>
    <w:rsid w:val="00600700"/>
    <w:rsid w:val="00615CDB"/>
    <w:rsid w:val="0061719B"/>
    <w:rsid w:val="006212A0"/>
    <w:rsid w:val="006308EC"/>
    <w:rsid w:val="00631FAC"/>
    <w:rsid w:val="006369A6"/>
    <w:rsid w:val="0064098B"/>
    <w:rsid w:val="006476E4"/>
    <w:rsid w:val="006563D2"/>
    <w:rsid w:val="006718D5"/>
    <w:rsid w:val="00675C65"/>
    <w:rsid w:val="0068099F"/>
    <w:rsid w:val="006B60F5"/>
    <w:rsid w:val="006F5775"/>
    <w:rsid w:val="007110CC"/>
    <w:rsid w:val="00713117"/>
    <w:rsid w:val="0071469E"/>
    <w:rsid w:val="007166B5"/>
    <w:rsid w:val="00743C55"/>
    <w:rsid w:val="00750492"/>
    <w:rsid w:val="007A1FA7"/>
    <w:rsid w:val="007A5164"/>
    <w:rsid w:val="007A6365"/>
    <w:rsid w:val="007B4D69"/>
    <w:rsid w:val="007B5515"/>
    <w:rsid w:val="007F26E7"/>
    <w:rsid w:val="00832D29"/>
    <w:rsid w:val="00840BCE"/>
    <w:rsid w:val="00862BDC"/>
    <w:rsid w:val="00877A8E"/>
    <w:rsid w:val="00885DDD"/>
    <w:rsid w:val="008A4B61"/>
    <w:rsid w:val="008A5850"/>
    <w:rsid w:val="008B0927"/>
    <w:rsid w:val="009065E2"/>
    <w:rsid w:val="00916D1E"/>
    <w:rsid w:val="00946DF1"/>
    <w:rsid w:val="00950832"/>
    <w:rsid w:val="00952DB9"/>
    <w:rsid w:val="00972230"/>
    <w:rsid w:val="009919F2"/>
    <w:rsid w:val="0099507A"/>
    <w:rsid w:val="0099572A"/>
    <w:rsid w:val="009A20BE"/>
    <w:rsid w:val="009E4CB9"/>
    <w:rsid w:val="009F388F"/>
    <w:rsid w:val="00A3114E"/>
    <w:rsid w:val="00A556D0"/>
    <w:rsid w:val="00A66E7C"/>
    <w:rsid w:val="00AC6D0F"/>
    <w:rsid w:val="00AE6CC7"/>
    <w:rsid w:val="00AF794D"/>
    <w:rsid w:val="00AF7D24"/>
    <w:rsid w:val="00B25ED7"/>
    <w:rsid w:val="00B26D4E"/>
    <w:rsid w:val="00B34334"/>
    <w:rsid w:val="00B4231A"/>
    <w:rsid w:val="00B638FC"/>
    <w:rsid w:val="00B81355"/>
    <w:rsid w:val="00B822AD"/>
    <w:rsid w:val="00B91E3E"/>
    <w:rsid w:val="00B93AD6"/>
    <w:rsid w:val="00B97E7F"/>
    <w:rsid w:val="00BD3DE2"/>
    <w:rsid w:val="00BF11A3"/>
    <w:rsid w:val="00BF7A80"/>
    <w:rsid w:val="00C12505"/>
    <w:rsid w:val="00C22659"/>
    <w:rsid w:val="00C5177B"/>
    <w:rsid w:val="00C51AD2"/>
    <w:rsid w:val="00C5283A"/>
    <w:rsid w:val="00C60023"/>
    <w:rsid w:val="00C662A8"/>
    <w:rsid w:val="00C7149F"/>
    <w:rsid w:val="00C7561F"/>
    <w:rsid w:val="00C8107A"/>
    <w:rsid w:val="00C8690A"/>
    <w:rsid w:val="00C928AC"/>
    <w:rsid w:val="00CA4FBD"/>
    <w:rsid w:val="00CA74FF"/>
    <w:rsid w:val="00CB7838"/>
    <w:rsid w:val="00CC57D7"/>
    <w:rsid w:val="00CC7D54"/>
    <w:rsid w:val="00CD0A93"/>
    <w:rsid w:val="00D219D9"/>
    <w:rsid w:val="00D32205"/>
    <w:rsid w:val="00D4604C"/>
    <w:rsid w:val="00D52AB0"/>
    <w:rsid w:val="00D714ED"/>
    <w:rsid w:val="00D77F3F"/>
    <w:rsid w:val="00D80B9B"/>
    <w:rsid w:val="00D82D84"/>
    <w:rsid w:val="00D92218"/>
    <w:rsid w:val="00DA45CA"/>
    <w:rsid w:val="00DA4800"/>
    <w:rsid w:val="00DD62FF"/>
    <w:rsid w:val="00DE6850"/>
    <w:rsid w:val="00E02C52"/>
    <w:rsid w:val="00E20631"/>
    <w:rsid w:val="00E22B95"/>
    <w:rsid w:val="00E50120"/>
    <w:rsid w:val="00E63776"/>
    <w:rsid w:val="00E6690E"/>
    <w:rsid w:val="00E85428"/>
    <w:rsid w:val="00E93472"/>
    <w:rsid w:val="00EA7B04"/>
    <w:rsid w:val="00EC2CCB"/>
    <w:rsid w:val="00EE2899"/>
    <w:rsid w:val="00EF02AE"/>
    <w:rsid w:val="00F06049"/>
    <w:rsid w:val="00F13286"/>
    <w:rsid w:val="00F538B5"/>
    <w:rsid w:val="00F71F4C"/>
    <w:rsid w:val="00F76D38"/>
    <w:rsid w:val="00F824CE"/>
    <w:rsid w:val="00F92A03"/>
    <w:rsid w:val="00FA7514"/>
    <w:rsid w:val="00FB1938"/>
    <w:rsid w:val="00FD1902"/>
    <w:rsid w:val="00FE35DC"/>
    <w:rsid w:val="00FF166E"/>
    <w:rsid w:val="00FF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637CB-F77B-49A3-A21A-5ED5A642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CD5"/>
  </w:style>
  <w:style w:type="paragraph" w:styleId="Heading1">
    <w:name w:val="heading 1"/>
    <w:basedOn w:val="Normal"/>
    <w:link w:val="Heading1Char"/>
    <w:uiPriority w:val="9"/>
    <w:qFormat/>
    <w:rsid w:val="00877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77C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A0"/>
    <w:pPr>
      <w:ind w:left="720"/>
      <w:contextualSpacing/>
    </w:pPr>
  </w:style>
  <w:style w:type="paragraph" w:styleId="NormalWeb">
    <w:name w:val="Normal (Web)"/>
    <w:basedOn w:val="Normal"/>
    <w:uiPriority w:val="99"/>
    <w:unhideWhenUsed/>
    <w:rsid w:val="00F0604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400278"/>
    <w:pPr>
      <w:spacing w:after="0" w:line="240" w:lineRule="auto"/>
    </w:pPr>
    <w:rPr>
      <w:sz w:val="20"/>
      <w:szCs w:val="20"/>
    </w:rPr>
  </w:style>
  <w:style w:type="character" w:customStyle="1" w:styleId="EndnoteTextChar">
    <w:name w:val="Endnote Text Char"/>
    <w:basedOn w:val="DefaultParagraphFont"/>
    <w:link w:val="EndnoteText"/>
    <w:uiPriority w:val="99"/>
    <w:rsid w:val="00400278"/>
    <w:rPr>
      <w:sz w:val="20"/>
      <w:szCs w:val="20"/>
    </w:rPr>
  </w:style>
  <w:style w:type="character" w:styleId="EndnoteReference">
    <w:name w:val="endnote reference"/>
    <w:basedOn w:val="DefaultParagraphFont"/>
    <w:uiPriority w:val="99"/>
    <w:semiHidden/>
    <w:unhideWhenUsed/>
    <w:rsid w:val="00400278"/>
    <w:rPr>
      <w:vertAlign w:val="superscript"/>
    </w:rPr>
  </w:style>
  <w:style w:type="paragraph" w:styleId="NoSpacing">
    <w:name w:val="No Spacing"/>
    <w:uiPriority w:val="1"/>
    <w:qFormat/>
    <w:rsid w:val="00E50120"/>
    <w:pPr>
      <w:spacing w:after="0" w:line="240" w:lineRule="auto"/>
    </w:pPr>
  </w:style>
  <w:style w:type="character" w:customStyle="1" w:styleId="Heading1Char">
    <w:name w:val="Heading 1 Char"/>
    <w:basedOn w:val="DefaultParagraphFont"/>
    <w:link w:val="Heading1"/>
    <w:uiPriority w:val="9"/>
    <w:rsid w:val="00877A8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77A8E"/>
    <w:rPr>
      <w:i/>
      <w:iCs/>
    </w:rPr>
  </w:style>
  <w:style w:type="character" w:customStyle="1" w:styleId="date7">
    <w:name w:val="date7"/>
    <w:basedOn w:val="DefaultParagraphFont"/>
    <w:rsid w:val="00877A8E"/>
  </w:style>
  <w:style w:type="character" w:customStyle="1" w:styleId="normaltextrun">
    <w:name w:val="normaltextrun"/>
    <w:basedOn w:val="DefaultParagraphFont"/>
    <w:rsid w:val="00675C65"/>
  </w:style>
  <w:style w:type="character" w:styleId="Hyperlink">
    <w:name w:val="Hyperlink"/>
    <w:basedOn w:val="DefaultParagraphFont"/>
    <w:uiPriority w:val="99"/>
    <w:unhideWhenUsed/>
    <w:rsid w:val="00E20631"/>
    <w:rPr>
      <w:color w:val="0000FF"/>
      <w:u w:val="single"/>
    </w:rPr>
  </w:style>
  <w:style w:type="character" w:styleId="UnresolvedMention">
    <w:name w:val="Unresolved Mention"/>
    <w:basedOn w:val="DefaultParagraphFont"/>
    <w:uiPriority w:val="99"/>
    <w:semiHidden/>
    <w:unhideWhenUsed/>
    <w:rsid w:val="001726AD"/>
    <w:rPr>
      <w:color w:val="808080"/>
      <w:shd w:val="clear" w:color="auto" w:fill="E6E6E6"/>
    </w:rPr>
  </w:style>
  <w:style w:type="character" w:styleId="CommentReference">
    <w:name w:val="annotation reference"/>
    <w:basedOn w:val="DefaultParagraphFont"/>
    <w:uiPriority w:val="99"/>
    <w:semiHidden/>
    <w:unhideWhenUsed/>
    <w:rsid w:val="0071469E"/>
    <w:rPr>
      <w:sz w:val="16"/>
      <w:szCs w:val="16"/>
    </w:rPr>
  </w:style>
  <w:style w:type="paragraph" w:styleId="CommentText">
    <w:name w:val="annotation text"/>
    <w:basedOn w:val="Normal"/>
    <w:link w:val="CommentTextChar"/>
    <w:uiPriority w:val="99"/>
    <w:semiHidden/>
    <w:unhideWhenUsed/>
    <w:rsid w:val="0071469E"/>
    <w:pPr>
      <w:spacing w:line="240" w:lineRule="auto"/>
    </w:pPr>
    <w:rPr>
      <w:sz w:val="20"/>
      <w:szCs w:val="20"/>
    </w:rPr>
  </w:style>
  <w:style w:type="character" w:customStyle="1" w:styleId="CommentTextChar">
    <w:name w:val="Comment Text Char"/>
    <w:basedOn w:val="DefaultParagraphFont"/>
    <w:link w:val="CommentText"/>
    <w:uiPriority w:val="99"/>
    <w:semiHidden/>
    <w:rsid w:val="0071469E"/>
    <w:rPr>
      <w:sz w:val="20"/>
      <w:szCs w:val="20"/>
    </w:rPr>
  </w:style>
  <w:style w:type="paragraph" w:styleId="CommentSubject">
    <w:name w:val="annotation subject"/>
    <w:basedOn w:val="CommentText"/>
    <w:next w:val="CommentText"/>
    <w:link w:val="CommentSubjectChar"/>
    <w:uiPriority w:val="99"/>
    <w:semiHidden/>
    <w:unhideWhenUsed/>
    <w:rsid w:val="0071469E"/>
    <w:rPr>
      <w:b/>
      <w:bCs/>
    </w:rPr>
  </w:style>
  <w:style w:type="character" w:customStyle="1" w:styleId="CommentSubjectChar">
    <w:name w:val="Comment Subject Char"/>
    <w:basedOn w:val="CommentTextChar"/>
    <w:link w:val="CommentSubject"/>
    <w:uiPriority w:val="99"/>
    <w:semiHidden/>
    <w:rsid w:val="0071469E"/>
    <w:rPr>
      <w:b/>
      <w:bCs/>
      <w:sz w:val="20"/>
      <w:szCs w:val="20"/>
    </w:rPr>
  </w:style>
  <w:style w:type="paragraph" w:styleId="BalloonText">
    <w:name w:val="Balloon Text"/>
    <w:basedOn w:val="Normal"/>
    <w:link w:val="BalloonTextChar"/>
    <w:uiPriority w:val="99"/>
    <w:semiHidden/>
    <w:unhideWhenUsed/>
    <w:rsid w:val="00714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69E"/>
    <w:rPr>
      <w:rFonts w:ascii="Segoe UI" w:hAnsi="Segoe UI" w:cs="Segoe UI"/>
      <w:sz w:val="18"/>
      <w:szCs w:val="18"/>
    </w:rPr>
  </w:style>
  <w:style w:type="character" w:styleId="Strong">
    <w:name w:val="Strong"/>
    <w:basedOn w:val="DefaultParagraphFont"/>
    <w:uiPriority w:val="22"/>
    <w:qFormat/>
    <w:rsid w:val="00D714ED"/>
    <w:rPr>
      <w:b/>
      <w:bCs/>
    </w:rPr>
  </w:style>
  <w:style w:type="paragraph" w:styleId="FootnoteText">
    <w:name w:val="footnote text"/>
    <w:basedOn w:val="Normal"/>
    <w:link w:val="FootnoteTextChar"/>
    <w:uiPriority w:val="99"/>
    <w:semiHidden/>
    <w:unhideWhenUsed/>
    <w:rsid w:val="001F5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FC9"/>
    <w:rPr>
      <w:sz w:val="20"/>
      <w:szCs w:val="20"/>
    </w:rPr>
  </w:style>
  <w:style w:type="character" w:styleId="FootnoteReference">
    <w:name w:val="footnote reference"/>
    <w:basedOn w:val="DefaultParagraphFont"/>
    <w:uiPriority w:val="99"/>
    <w:semiHidden/>
    <w:unhideWhenUsed/>
    <w:rsid w:val="001F5FC9"/>
    <w:rPr>
      <w:vertAlign w:val="superscript"/>
    </w:rPr>
  </w:style>
  <w:style w:type="character" w:customStyle="1" w:styleId="Heading4Char">
    <w:name w:val="Heading 4 Char"/>
    <w:basedOn w:val="DefaultParagraphFont"/>
    <w:link w:val="Heading4"/>
    <w:uiPriority w:val="9"/>
    <w:semiHidden/>
    <w:rsid w:val="00477CD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40BCE"/>
    <w:rPr>
      <w:color w:val="954F72" w:themeColor="followedHyperlink"/>
      <w:u w:val="single"/>
    </w:rPr>
  </w:style>
  <w:style w:type="paragraph" w:styleId="Header">
    <w:name w:val="header"/>
    <w:basedOn w:val="Normal"/>
    <w:link w:val="HeaderChar"/>
    <w:uiPriority w:val="99"/>
    <w:unhideWhenUsed/>
    <w:rsid w:val="003B5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3A"/>
  </w:style>
  <w:style w:type="paragraph" w:styleId="Footer">
    <w:name w:val="footer"/>
    <w:basedOn w:val="Normal"/>
    <w:link w:val="FooterChar"/>
    <w:uiPriority w:val="99"/>
    <w:unhideWhenUsed/>
    <w:rsid w:val="003B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3455">
      <w:bodyDiv w:val="1"/>
      <w:marLeft w:val="0"/>
      <w:marRight w:val="0"/>
      <w:marTop w:val="0"/>
      <w:marBottom w:val="0"/>
      <w:divBdr>
        <w:top w:val="none" w:sz="0" w:space="0" w:color="auto"/>
        <w:left w:val="none" w:sz="0" w:space="0" w:color="auto"/>
        <w:bottom w:val="none" w:sz="0" w:space="0" w:color="auto"/>
        <w:right w:val="none" w:sz="0" w:space="0" w:color="auto"/>
      </w:divBdr>
    </w:div>
    <w:div w:id="434713177">
      <w:bodyDiv w:val="1"/>
      <w:marLeft w:val="0"/>
      <w:marRight w:val="0"/>
      <w:marTop w:val="0"/>
      <w:marBottom w:val="0"/>
      <w:divBdr>
        <w:top w:val="none" w:sz="0" w:space="0" w:color="auto"/>
        <w:left w:val="none" w:sz="0" w:space="0" w:color="auto"/>
        <w:bottom w:val="none" w:sz="0" w:space="0" w:color="auto"/>
        <w:right w:val="none" w:sz="0" w:space="0" w:color="auto"/>
      </w:divBdr>
      <w:divsChild>
        <w:div w:id="2109541718">
          <w:blockQuote w:val="1"/>
          <w:marLeft w:val="0"/>
          <w:marRight w:val="0"/>
          <w:marTop w:val="204"/>
          <w:marBottom w:val="204"/>
          <w:divBdr>
            <w:top w:val="none" w:sz="0" w:space="0" w:color="auto"/>
            <w:left w:val="none" w:sz="0" w:space="0" w:color="auto"/>
            <w:bottom w:val="none" w:sz="0" w:space="0" w:color="auto"/>
            <w:right w:val="none" w:sz="0" w:space="0" w:color="auto"/>
          </w:divBdr>
        </w:div>
      </w:divsChild>
    </w:div>
    <w:div w:id="782384756">
      <w:bodyDiv w:val="1"/>
      <w:marLeft w:val="0"/>
      <w:marRight w:val="0"/>
      <w:marTop w:val="0"/>
      <w:marBottom w:val="0"/>
      <w:divBdr>
        <w:top w:val="none" w:sz="0" w:space="0" w:color="auto"/>
        <w:left w:val="none" w:sz="0" w:space="0" w:color="auto"/>
        <w:bottom w:val="none" w:sz="0" w:space="0" w:color="auto"/>
        <w:right w:val="none" w:sz="0" w:space="0" w:color="auto"/>
      </w:divBdr>
    </w:div>
    <w:div w:id="824398123">
      <w:bodyDiv w:val="1"/>
      <w:marLeft w:val="0"/>
      <w:marRight w:val="0"/>
      <w:marTop w:val="0"/>
      <w:marBottom w:val="0"/>
      <w:divBdr>
        <w:top w:val="none" w:sz="0" w:space="0" w:color="auto"/>
        <w:left w:val="none" w:sz="0" w:space="0" w:color="auto"/>
        <w:bottom w:val="none" w:sz="0" w:space="0" w:color="auto"/>
        <w:right w:val="none" w:sz="0" w:space="0" w:color="auto"/>
      </w:divBdr>
      <w:divsChild>
        <w:div w:id="1190071788">
          <w:marLeft w:val="0"/>
          <w:marRight w:val="0"/>
          <w:marTop w:val="0"/>
          <w:marBottom w:val="0"/>
          <w:divBdr>
            <w:top w:val="none" w:sz="0" w:space="0" w:color="auto"/>
            <w:left w:val="none" w:sz="0" w:space="0" w:color="auto"/>
            <w:bottom w:val="none" w:sz="0" w:space="0" w:color="auto"/>
            <w:right w:val="none" w:sz="0" w:space="0" w:color="auto"/>
          </w:divBdr>
          <w:divsChild>
            <w:div w:id="2048483170">
              <w:marLeft w:val="0"/>
              <w:marRight w:val="0"/>
              <w:marTop w:val="0"/>
              <w:marBottom w:val="600"/>
              <w:divBdr>
                <w:top w:val="none" w:sz="0" w:space="0" w:color="auto"/>
                <w:left w:val="none" w:sz="0" w:space="0" w:color="auto"/>
                <w:bottom w:val="none" w:sz="0" w:space="0" w:color="auto"/>
                <w:right w:val="single" w:sz="6" w:space="31" w:color="DEDEDE"/>
              </w:divBdr>
              <w:divsChild>
                <w:div w:id="1730808781">
                  <w:marLeft w:val="0"/>
                  <w:marRight w:val="0"/>
                  <w:marTop w:val="0"/>
                  <w:marBottom w:val="0"/>
                  <w:divBdr>
                    <w:top w:val="none" w:sz="0" w:space="0" w:color="auto"/>
                    <w:left w:val="none" w:sz="0" w:space="0" w:color="auto"/>
                    <w:bottom w:val="none" w:sz="0" w:space="0" w:color="auto"/>
                    <w:right w:val="none" w:sz="0" w:space="0" w:color="auto"/>
                  </w:divBdr>
                </w:div>
                <w:div w:id="1203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4128">
      <w:bodyDiv w:val="1"/>
      <w:marLeft w:val="0"/>
      <w:marRight w:val="0"/>
      <w:marTop w:val="0"/>
      <w:marBottom w:val="0"/>
      <w:divBdr>
        <w:top w:val="none" w:sz="0" w:space="0" w:color="auto"/>
        <w:left w:val="none" w:sz="0" w:space="0" w:color="auto"/>
        <w:bottom w:val="none" w:sz="0" w:space="0" w:color="auto"/>
        <w:right w:val="none" w:sz="0" w:space="0" w:color="auto"/>
      </w:divBdr>
      <w:divsChild>
        <w:div w:id="2034959371">
          <w:marLeft w:val="0"/>
          <w:marRight w:val="0"/>
          <w:marTop w:val="0"/>
          <w:marBottom w:val="0"/>
          <w:divBdr>
            <w:top w:val="none" w:sz="0" w:space="0" w:color="auto"/>
            <w:left w:val="none" w:sz="0" w:space="0" w:color="auto"/>
            <w:bottom w:val="single" w:sz="6" w:space="5" w:color="CCCCCC"/>
            <w:right w:val="none" w:sz="0" w:space="0" w:color="auto"/>
          </w:divBdr>
          <w:divsChild>
            <w:div w:id="90397642">
              <w:marLeft w:val="6923"/>
              <w:marRight w:val="6923"/>
              <w:marTop w:val="0"/>
              <w:marBottom w:val="0"/>
              <w:divBdr>
                <w:top w:val="none" w:sz="0" w:space="0" w:color="auto"/>
                <w:left w:val="none" w:sz="0" w:space="0" w:color="auto"/>
                <w:bottom w:val="none" w:sz="0" w:space="0" w:color="auto"/>
                <w:right w:val="none" w:sz="0" w:space="0" w:color="auto"/>
              </w:divBdr>
              <w:divsChild>
                <w:div w:id="558588603">
                  <w:marLeft w:val="0"/>
                  <w:marRight w:val="0"/>
                  <w:marTop w:val="0"/>
                  <w:marBottom w:val="0"/>
                  <w:divBdr>
                    <w:top w:val="none" w:sz="0" w:space="0" w:color="auto"/>
                    <w:left w:val="none" w:sz="0" w:space="0" w:color="auto"/>
                    <w:bottom w:val="none" w:sz="0" w:space="0" w:color="auto"/>
                    <w:right w:val="none" w:sz="0" w:space="0" w:color="auto"/>
                  </w:divBdr>
                </w:div>
                <w:div w:id="1225262507">
                  <w:marLeft w:val="0"/>
                  <w:marRight w:val="0"/>
                  <w:marTop w:val="0"/>
                  <w:marBottom w:val="0"/>
                  <w:divBdr>
                    <w:top w:val="none" w:sz="0" w:space="0" w:color="auto"/>
                    <w:left w:val="none" w:sz="0" w:space="0" w:color="auto"/>
                    <w:bottom w:val="none" w:sz="0" w:space="0" w:color="auto"/>
                    <w:right w:val="none" w:sz="0" w:space="0" w:color="auto"/>
                  </w:divBdr>
                  <w:divsChild>
                    <w:div w:id="14797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thejusticefoundation.org/wp-content/uploads/2011/10/Gonzales-v.-Carhart-Amicus-Brief-Excerpts.pdf" TargetMode="External"/><Relationship Id="rId3" Type="http://schemas.openxmlformats.org/officeDocument/2006/relationships/hyperlink" Target="https://pdfs.semanticscholar.org/57de/57a09824f1bdca05e47c898a46e717618d23.pdf" TargetMode="External"/><Relationship Id="rId7" Type="http://schemas.openxmlformats.org/officeDocument/2006/relationships/hyperlink" Target="http://journals.sagepub.com/doi/abs/10.1177/1532440010387397" TargetMode="External"/><Relationship Id="rId2" Type="http://schemas.openxmlformats.org/officeDocument/2006/relationships/hyperlink" Target="https://www.guttmacher.org/journals/psrh/1998/11/abortion-incidence-and-services-united-states-1995-1996" TargetMode="External"/><Relationship Id="rId1" Type="http://schemas.openxmlformats.org/officeDocument/2006/relationships/hyperlink" Target="https://journals.lww.com/greenjournal/Fulltext/2011/09000/Abortion_Provision_Among_Practicing.16.aspx" TargetMode="External"/><Relationship Id="rId6" Type="http://schemas.openxmlformats.org/officeDocument/2006/relationships/hyperlink" Target="http://www.usccb.org/issues-and-action/human-life-and-dignity/contraception/fact-sheets/greater-access-to-contraception-does-not-reduce-abortions.cfm" TargetMode="External"/><Relationship Id="rId5" Type="http://schemas.openxmlformats.org/officeDocument/2006/relationships/hyperlink" Target="http://www.usccb.org/issues-and-action/human-life-and-dignity/contraception/fact-sheets/emergency-contraception-fails-to-reduce-unintended-pregnancy-abortion.cfm" TargetMode="External"/><Relationship Id="rId10" Type="http://schemas.openxmlformats.org/officeDocument/2006/relationships/hyperlink" Target="http://journals.plos.org/plosone/article?id=10.1371/journal.pone.0036613" TargetMode="External"/><Relationship Id="rId4" Type="http://schemas.openxmlformats.org/officeDocument/2006/relationships/hyperlink" Target="https://supreme.findlaw.com/legal-commentary/the-lingering-problems-with-roe-v-wade-and-why-the-recent-senate-hearings-on-michael-mcconnells-nomination-only-underlined-them.html" TargetMode="External"/><Relationship Id="rId9" Type="http://schemas.openxmlformats.org/officeDocument/2006/relationships/hyperlink" Target="http://thejusticefoundation.org/wp-content/uploads/2011/10/Gonzales-v.-Carhart-Amicus-Brief-Excer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6E69-3A70-804C-9BC6-99039134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Swearingen</dc:creator>
  <cp:keywords/>
  <dc:description/>
  <cp:lastModifiedBy>Benjamin Gomez</cp:lastModifiedBy>
  <cp:revision>18</cp:revision>
  <cp:lastPrinted>2018-07-17T21:04:00Z</cp:lastPrinted>
  <dcterms:created xsi:type="dcterms:W3CDTF">2018-07-27T20:08:00Z</dcterms:created>
  <dcterms:modified xsi:type="dcterms:W3CDTF">2018-07-30T16:44:00Z</dcterms:modified>
</cp:coreProperties>
</file>